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747D" w:rsidRPr="000B747D" w:rsidRDefault="00D560EF" w:rsidP="00D560EF">
      <w:pPr>
        <w:jc w:val="right"/>
      </w:pPr>
      <w:r>
        <w:t xml:space="preserve">11 novembre 2018 </w:t>
      </w:r>
    </w:p>
    <w:p w:rsidR="006E272C" w:rsidRDefault="006E272C" w:rsidP="00E55805">
      <w:pPr>
        <w:pStyle w:val="listepointscalibri"/>
      </w:pPr>
    </w:p>
    <w:p w:rsidR="00D560EF" w:rsidRPr="00D560EF" w:rsidRDefault="00D560EF" w:rsidP="00D560EF">
      <w:pPr>
        <w:pStyle w:val="TEXTECALIBRIFMM"/>
      </w:pPr>
      <w:bookmarkStart w:id="0" w:name="_GoBack"/>
      <w:bookmarkEnd w:id="0"/>
    </w:p>
    <w:p w:rsidR="00E348CA" w:rsidRPr="00E348CA" w:rsidRDefault="00E348CA" w:rsidP="00E348CA">
      <w:pPr>
        <w:pStyle w:val="TITRE0ARIAL-BLEU-FMM"/>
      </w:pPr>
      <w:r w:rsidRPr="00E348CA">
        <w:t>Assurance autonomie</w:t>
      </w:r>
      <w:r>
        <w:t> :</w:t>
      </w:r>
      <w:r w:rsidRPr="00E348CA">
        <w:t> </w:t>
      </w:r>
    </w:p>
    <w:p w:rsidR="00E348CA" w:rsidRPr="00E348CA" w:rsidRDefault="00E348CA" w:rsidP="00E348CA">
      <w:pPr>
        <w:pStyle w:val="SOUSTITRE0ARIALFMM"/>
      </w:pPr>
      <w:r w:rsidRPr="00E348CA">
        <w:t xml:space="preserve"> à qui profite le crime ?</w:t>
      </w:r>
    </w:p>
    <w:p w:rsidR="00E348CA" w:rsidRDefault="00E348CA" w:rsidP="00E348CA"/>
    <w:p w:rsidR="00E348CA" w:rsidRDefault="00E348CA" w:rsidP="00E348CA">
      <w:pPr>
        <w:rPr>
          <w:b/>
        </w:rPr>
      </w:pPr>
    </w:p>
    <w:p w:rsidR="00E348CA" w:rsidRDefault="00E348CA" w:rsidP="00E348CA">
      <w:pPr>
        <w:rPr>
          <w:b/>
        </w:rPr>
      </w:pPr>
    </w:p>
    <w:p w:rsidR="00E348CA" w:rsidRPr="00EC3FAB" w:rsidRDefault="00E348CA" w:rsidP="00E348CA">
      <w:pPr>
        <w:jc w:val="both"/>
        <w:rPr>
          <w:b/>
        </w:rPr>
      </w:pPr>
      <w:r w:rsidRPr="00EC3FAB">
        <w:rPr>
          <w:b/>
        </w:rPr>
        <w:t>En 2070,</w:t>
      </w:r>
      <w:r>
        <w:rPr>
          <w:b/>
        </w:rPr>
        <w:t xml:space="preserve"> </w:t>
      </w:r>
      <w:r w:rsidRPr="00EC3FAB">
        <w:rPr>
          <w:b/>
        </w:rPr>
        <w:t xml:space="preserve">39 % </w:t>
      </w:r>
      <w:r>
        <w:rPr>
          <w:b/>
        </w:rPr>
        <w:t xml:space="preserve">des Belges auront </w:t>
      </w:r>
      <w:r w:rsidRPr="00EC3FAB">
        <w:rPr>
          <w:b/>
        </w:rPr>
        <w:t xml:space="preserve">plus de 67 ans, contre 26 % aujourd’hui, et le nombre d’octogénaires doublera. Eurostat situant l’espérance de vie en bonne santé </w:t>
      </w:r>
      <w:r>
        <w:rPr>
          <w:b/>
        </w:rPr>
        <w:t xml:space="preserve">à un peu moins de 64 </w:t>
      </w:r>
      <w:r w:rsidRPr="00EC3FAB">
        <w:rPr>
          <w:b/>
        </w:rPr>
        <w:t>ans</w:t>
      </w:r>
      <w:r w:rsidRPr="00EC3FAB">
        <w:rPr>
          <w:rStyle w:val="Appelnotedebasdep"/>
          <w:b/>
          <w:sz w:val="24"/>
        </w:rPr>
        <w:footnoteReference w:id="1"/>
      </w:r>
      <w:r w:rsidRPr="00EC3FAB">
        <w:rPr>
          <w:b/>
        </w:rPr>
        <w:t xml:space="preserve">, le vieillissement </w:t>
      </w:r>
      <w:r>
        <w:rPr>
          <w:b/>
        </w:rPr>
        <w:t xml:space="preserve">de la population </w:t>
      </w:r>
      <w:r w:rsidRPr="00EC3FAB">
        <w:rPr>
          <w:b/>
        </w:rPr>
        <w:t xml:space="preserve">va donc se traduire par un besoin accru en soins et services à la personne. L’offre doit être améliorée, renforcée, repensée. C’est dans cette optique que gouvernement wallon </w:t>
      </w:r>
      <w:r>
        <w:rPr>
          <w:b/>
        </w:rPr>
        <w:t xml:space="preserve">a </w:t>
      </w:r>
      <w:r w:rsidRPr="00EC3FAB">
        <w:rPr>
          <w:b/>
        </w:rPr>
        <w:t xml:space="preserve">voté l’avant-projet de l’assurance autonomie, le 21 juin 2018. </w:t>
      </w:r>
    </w:p>
    <w:p w:rsidR="00E348CA" w:rsidRDefault="00E348CA" w:rsidP="00E348CA">
      <w:pPr>
        <w:jc w:val="both"/>
      </w:pPr>
    </w:p>
    <w:p w:rsidR="00E348CA" w:rsidRDefault="00E348CA" w:rsidP="00E348CA">
      <w:pPr>
        <w:jc w:val="both"/>
      </w:pPr>
      <w:r>
        <w:t xml:space="preserve">Signature : Najoua Batis, chargée de projet  </w:t>
      </w:r>
    </w:p>
    <w:p w:rsidR="00E348CA" w:rsidRDefault="00E348CA" w:rsidP="00E348CA">
      <w:pPr>
        <w:jc w:val="both"/>
      </w:pPr>
    </w:p>
    <w:p w:rsidR="00E348CA" w:rsidRDefault="00E348CA" w:rsidP="00E348CA">
      <w:pPr>
        <w:jc w:val="both"/>
      </w:pPr>
      <w:r>
        <w:t>L’assurance a</w:t>
      </w:r>
      <w:r w:rsidRPr="00847D49">
        <w:t>utonomie</w:t>
      </w:r>
      <w:r>
        <w:t>, c’est quoi ? C’est une assurance qui couvrira</w:t>
      </w:r>
      <w:r w:rsidRPr="00847D49">
        <w:t xml:space="preserve"> les dépenses en soins de santé ambulatoire et </w:t>
      </w:r>
      <w:r>
        <w:t xml:space="preserve">en aide sociale. Elle sera dotée de deux </w:t>
      </w:r>
      <w:r w:rsidRPr="00847D49">
        <w:t>branches : une aide sous forme de services pour toute personne</w:t>
      </w:r>
      <w:r>
        <w:t xml:space="preserve"> en perte d’autonomie, à</w:t>
      </w:r>
      <w:r w:rsidRPr="00847D49">
        <w:t xml:space="preserve"> domicile, indépendamment de </w:t>
      </w:r>
      <w:r>
        <w:t>son âge, et une</w:t>
      </w:r>
      <w:r w:rsidRPr="00847D49">
        <w:t xml:space="preserve"> aide financière (l’AFA</w:t>
      </w:r>
      <w:r>
        <w:t>, l’</w:t>
      </w:r>
      <w:r w:rsidRPr="00847D49">
        <w:t>allocation forfaitaire autonomie) pour les plus de 65 ans, sel</w:t>
      </w:r>
      <w:r>
        <w:t xml:space="preserve">on certains critères de revenus et </w:t>
      </w:r>
      <w:r w:rsidRPr="00847D49">
        <w:t>indépendamment du lieu de vie (maison de repos, institution</w:t>
      </w:r>
      <w:r>
        <w:t xml:space="preserve"> ou</w:t>
      </w:r>
      <w:r w:rsidRPr="00847D49">
        <w:t xml:space="preserve"> domicile). Ces montants se situent entre 85 et 571 euros </w:t>
      </w:r>
      <w:r>
        <w:t>par mois</w:t>
      </w:r>
      <w:r w:rsidRPr="00847D49">
        <w:t xml:space="preserve">. </w:t>
      </w:r>
      <w:r>
        <w:t>T</w:t>
      </w:r>
      <w:r w:rsidRPr="00847D49">
        <w:t xml:space="preserve">out </w:t>
      </w:r>
      <w:r>
        <w:t>personne</w:t>
      </w:r>
      <w:r w:rsidRPr="00847D49">
        <w:t xml:space="preserve"> qui réside </w:t>
      </w:r>
      <w:r>
        <w:t xml:space="preserve">depuis plus de trois ans en Wallonie, en ordre </w:t>
      </w:r>
      <w:r w:rsidRPr="00847D49">
        <w:t>de cotisations et en état de dépendance</w:t>
      </w:r>
      <w:r>
        <w:t>,</w:t>
      </w:r>
      <w:r w:rsidRPr="00847D49">
        <w:t xml:space="preserve"> pourra </w:t>
      </w:r>
      <w:r>
        <w:t>y prétendre</w:t>
      </w:r>
      <w:r w:rsidRPr="00847D49">
        <w:t>.</w:t>
      </w:r>
      <w:r>
        <w:t xml:space="preserve"> </w:t>
      </w:r>
    </w:p>
    <w:p w:rsidR="00E348CA" w:rsidRDefault="00E348CA" w:rsidP="00E348CA">
      <w:pPr>
        <w:jc w:val="both"/>
      </w:pPr>
    </w:p>
    <w:p w:rsidR="00E348CA" w:rsidRDefault="00E348CA" w:rsidP="00E348CA">
      <w:pPr>
        <w:jc w:val="both"/>
      </w:pPr>
      <w:r>
        <w:t>Pour financer cette assurance, t</w:t>
      </w:r>
      <w:r w:rsidRPr="00847D49">
        <w:t xml:space="preserve">out </w:t>
      </w:r>
      <w:r>
        <w:t>W</w:t>
      </w:r>
      <w:r w:rsidRPr="00847D49">
        <w:t xml:space="preserve">allon âgé de 26 ans </w:t>
      </w:r>
      <w:r>
        <w:t xml:space="preserve">et plus devra </w:t>
      </w:r>
      <w:r w:rsidRPr="00847D49">
        <w:t xml:space="preserve">payer une cotisation annuelle de 36 euros </w:t>
      </w:r>
      <w:r>
        <w:t>(</w:t>
      </w:r>
      <w:r w:rsidRPr="00847D49">
        <w:t>18 pour les bénéficiaires du statut BIM/OMNIO</w:t>
      </w:r>
      <w:r>
        <w:rPr>
          <w:rStyle w:val="Appelnotedebasdep"/>
        </w:rPr>
        <w:footnoteReference w:id="2"/>
      </w:r>
      <w:r>
        <w:t xml:space="preserve">), qui sera perçue par les organisations mutuellistes. Cette cotisation forfaitaire obligatoire pose question. Elle n’est pas basée sur les revenus de la personne qui cotise, un principe sur lequel se fonde la Sécurité sociale (niveau fédéral). L’assurance autonomie, </w:t>
      </w:r>
      <w:r w:rsidRPr="003A10C9">
        <w:t>parallèle à la Sécu</w:t>
      </w:r>
      <w:r>
        <w:t xml:space="preserve">, crée une rupture avec le système actuel où chacun paye selon ses moyens et reçoit selon ses besoins. Remarquons aussi que l’on dégage au passage le patronat de la solidarité nationale ou même régionale. A l’avenir, face à un potentiel manque de financement, faudra-t-il faire un choix entre une augmentation des cotisations forfaitaires et une diminution de l’offre de services ? </w:t>
      </w:r>
    </w:p>
    <w:p w:rsidR="00E348CA" w:rsidRDefault="00E348CA" w:rsidP="00E348CA">
      <w:pPr>
        <w:jc w:val="both"/>
        <w:rPr>
          <w:b/>
        </w:rPr>
      </w:pPr>
    </w:p>
    <w:p w:rsidR="00E348CA" w:rsidRPr="003A10C9" w:rsidRDefault="00E348CA" w:rsidP="00E348CA">
      <w:pPr>
        <w:jc w:val="both"/>
        <w:rPr>
          <w:b/>
        </w:rPr>
      </w:pPr>
      <w:r w:rsidRPr="003A10C9">
        <w:rPr>
          <w:b/>
        </w:rPr>
        <w:t xml:space="preserve">L’arbre qui cache la forêt ? </w:t>
      </w:r>
    </w:p>
    <w:p w:rsidR="00E348CA" w:rsidRDefault="00E348CA" w:rsidP="00E348CA">
      <w:pPr>
        <w:jc w:val="both"/>
      </w:pPr>
    </w:p>
    <w:p w:rsidR="00E348CA" w:rsidRPr="00C56E01" w:rsidRDefault="00E348CA" w:rsidP="00E348CA">
      <w:pPr>
        <w:jc w:val="both"/>
      </w:pPr>
      <w:r w:rsidRPr="00C56E01">
        <w:t>L’assurance autonomie recèle des enjeux pour les politiques de santé et, par-là, pour la Sécurité sociale. Reposons brièvement le cadre de la sixième réforme de l’</w:t>
      </w:r>
      <w:r>
        <w:t>É</w:t>
      </w:r>
      <w:r w:rsidRPr="00C56E01">
        <w:t>tat. Le système politique belge s’est construit autour de différents clivages (gauche/droite, Flamands/Francophones, chrétiens/laïques…)</w:t>
      </w:r>
      <w:r>
        <w:t>. « </w:t>
      </w:r>
      <w:r w:rsidRPr="0016476A">
        <w:rPr>
          <w:i/>
        </w:rPr>
        <w:t>Cette complexité explique et se nourrit par l’attitude des acteurs, qui tentent en permanence de construire des arrangements ou compromis visant à réguler ces clivages, ce qui a pour conséquence que le plus souvent le changement s’opère davantage par des réformes longues et complexes que par des ruptures radicales</w:t>
      </w:r>
      <w:r>
        <w:rPr>
          <w:i/>
        </w:rPr>
        <w:t xml:space="preserve">. » </w:t>
      </w:r>
      <w:r w:rsidRPr="00C56E01">
        <w:rPr>
          <w:rStyle w:val="Appelnotedebasdep"/>
          <w:sz w:val="24"/>
        </w:rPr>
        <w:footnoteReference w:id="3"/>
      </w:r>
      <w:r w:rsidRPr="00C56E01">
        <w:t xml:space="preserve"> </w:t>
      </w:r>
    </w:p>
    <w:p w:rsidR="00E348CA" w:rsidRDefault="00E348CA" w:rsidP="00E348CA">
      <w:pPr>
        <w:pStyle w:val="Sansinterligne"/>
        <w:numPr>
          <w:ilvl w:val="0"/>
          <w:numId w:val="36"/>
        </w:numPr>
        <w:jc w:val="both"/>
      </w:pPr>
      <w:r w:rsidRPr="00C56E01">
        <w:t>1970</w:t>
      </w:r>
      <w:r>
        <w:t>, première r</w:t>
      </w:r>
      <w:r w:rsidRPr="00C56E01">
        <w:t>éforme</w:t>
      </w:r>
      <w:r>
        <w:t> : c</w:t>
      </w:r>
      <w:r w:rsidRPr="00C56E01">
        <w:t xml:space="preserve">réation des </w:t>
      </w:r>
      <w:r>
        <w:t>c</w:t>
      </w:r>
      <w:r w:rsidRPr="00C56E01">
        <w:t>ommunautés</w:t>
      </w:r>
      <w:r>
        <w:t>.</w:t>
      </w:r>
    </w:p>
    <w:p w:rsidR="00E348CA" w:rsidRDefault="00E348CA" w:rsidP="00E348CA">
      <w:pPr>
        <w:pStyle w:val="Sansinterligne"/>
        <w:numPr>
          <w:ilvl w:val="0"/>
          <w:numId w:val="36"/>
        </w:numPr>
        <w:jc w:val="both"/>
      </w:pPr>
      <w:r w:rsidRPr="00C56E01">
        <w:t>1980</w:t>
      </w:r>
      <w:r>
        <w:t>, deuxième r</w:t>
      </w:r>
      <w:r w:rsidRPr="00C56E01">
        <w:t>éforme</w:t>
      </w:r>
      <w:r>
        <w:t> : création de la R</w:t>
      </w:r>
      <w:r w:rsidRPr="00C56E01">
        <w:t>égion</w:t>
      </w:r>
      <w:r>
        <w:t xml:space="preserve"> wallonne et de la Région</w:t>
      </w:r>
      <w:r w:rsidRPr="00C56E01">
        <w:t xml:space="preserve"> flamande</w:t>
      </w:r>
      <w:r>
        <w:t>.</w:t>
      </w:r>
    </w:p>
    <w:p w:rsidR="00E348CA" w:rsidRDefault="00E348CA" w:rsidP="00E348CA">
      <w:pPr>
        <w:pStyle w:val="Sansinterligne"/>
        <w:numPr>
          <w:ilvl w:val="0"/>
          <w:numId w:val="36"/>
        </w:numPr>
        <w:jc w:val="both"/>
      </w:pPr>
      <w:r w:rsidRPr="00C56E01">
        <w:lastRenderedPageBreak/>
        <w:t>1988-1989</w:t>
      </w:r>
      <w:r>
        <w:t>, troisième r</w:t>
      </w:r>
      <w:r w:rsidRPr="00C56E01">
        <w:t>éforme</w:t>
      </w:r>
      <w:r>
        <w:t> : c</w:t>
      </w:r>
      <w:r w:rsidRPr="00C56E01">
        <w:t xml:space="preserve">réation de </w:t>
      </w:r>
      <w:r>
        <w:t>la Région de Bruxelles-Capitale, n</w:t>
      </w:r>
      <w:r w:rsidRPr="00C56E01">
        <w:t xml:space="preserve">ouveaux transferts de compétences aux </w:t>
      </w:r>
      <w:r>
        <w:t>c</w:t>
      </w:r>
      <w:r w:rsidRPr="00C56E01">
        <w:t xml:space="preserve">ommunautés et </w:t>
      </w:r>
      <w:r>
        <w:t>r</w:t>
      </w:r>
      <w:r w:rsidRPr="00C56E01">
        <w:t>égions</w:t>
      </w:r>
      <w:r>
        <w:t>, c</w:t>
      </w:r>
      <w:r w:rsidRPr="00C56E01">
        <w:t xml:space="preserve">réation des mécanismes actuels de financement des </w:t>
      </w:r>
      <w:r>
        <w:t>c</w:t>
      </w:r>
      <w:r w:rsidRPr="00C56E01">
        <w:t xml:space="preserve">ommunautés et </w:t>
      </w:r>
      <w:r>
        <w:t>r</w:t>
      </w:r>
      <w:r w:rsidRPr="00C56E01">
        <w:t>égions</w:t>
      </w:r>
      <w:r>
        <w:t>.</w:t>
      </w:r>
    </w:p>
    <w:p w:rsidR="00E348CA" w:rsidRDefault="00E348CA" w:rsidP="00E348CA">
      <w:pPr>
        <w:pStyle w:val="Sansinterligne"/>
        <w:numPr>
          <w:ilvl w:val="0"/>
          <w:numId w:val="36"/>
        </w:numPr>
        <w:jc w:val="both"/>
      </w:pPr>
      <w:r w:rsidRPr="00C56E01">
        <w:t>1993</w:t>
      </w:r>
      <w:r>
        <w:t>, quatrième r</w:t>
      </w:r>
      <w:r w:rsidRPr="00C56E01">
        <w:t>éforme</w:t>
      </w:r>
      <w:r>
        <w:t>, a</w:t>
      </w:r>
      <w:r w:rsidRPr="00C56E01">
        <w:t>ccords de la Saint-Michel</w:t>
      </w:r>
      <w:r>
        <w:t> : r</w:t>
      </w:r>
      <w:r w:rsidRPr="00C56E01">
        <w:t>efinancement des entités fédérées</w:t>
      </w:r>
      <w:r>
        <w:t>, n</w:t>
      </w:r>
      <w:r w:rsidRPr="00C56E01">
        <w:t>ouveaux transferts de compéte</w:t>
      </w:r>
      <w:r>
        <w:t>nces aux communautés et régions ; a</w:t>
      </w:r>
      <w:r w:rsidRPr="00C56E01">
        <w:t>ccords de la Saint-Quentin</w:t>
      </w:r>
      <w:r>
        <w:t xml:space="preserve"> (t</w:t>
      </w:r>
      <w:r w:rsidRPr="00C56E01">
        <w:t>ransfert de compétences entre la Communauté française et la Région wallonne et la Commission communautaire française</w:t>
      </w:r>
      <w:r>
        <w:t>-</w:t>
      </w:r>
      <w:proofErr w:type="spellStart"/>
      <w:r w:rsidRPr="00C56E01">
        <w:t>C</w:t>
      </w:r>
      <w:r>
        <w:t>ocof</w:t>
      </w:r>
      <w:proofErr w:type="spellEnd"/>
      <w:r w:rsidRPr="00C56E01">
        <w:t>)</w:t>
      </w:r>
      <w:r>
        <w:t>.</w:t>
      </w:r>
    </w:p>
    <w:p w:rsidR="00E348CA" w:rsidRDefault="00E348CA" w:rsidP="00E348CA">
      <w:pPr>
        <w:pStyle w:val="Sansinterligne"/>
        <w:numPr>
          <w:ilvl w:val="0"/>
          <w:numId w:val="36"/>
        </w:numPr>
        <w:jc w:val="both"/>
      </w:pPr>
      <w:r w:rsidRPr="00C56E01">
        <w:t>1999</w:t>
      </w:r>
      <w:r>
        <w:t>, a</w:t>
      </w:r>
      <w:r w:rsidRPr="00C56E01">
        <w:t xml:space="preserve">ccords de la </w:t>
      </w:r>
      <w:r>
        <w:t>Saint-Éloi : r</w:t>
      </w:r>
      <w:r w:rsidRPr="00C56E01">
        <w:t>efinancement et modifications des mécanismes de financement des entités fédérées</w:t>
      </w:r>
      <w:r>
        <w:t>.</w:t>
      </w:r>
    </w:p>
    <w:p w:rsidR="00E348CA" w:rsidRPr="00C56E01" w:rsidRDefault="00E348CA" w:rsidP="00E348CA">
      <w:pPr>
        <w:pStyle w:val="Sansinterligne"/>
        <w:numPr>
          <w:ilvl w:val="0"/>
          <w:numId w:val="36"/>
        </w:numPr>
        <w:jc w:val="both"/>
      </w:pPr>
      <w:r w:rsidRPr="00C56E01">
        <w:t>2001</w:t>
      </w:r>
      <w:r>
        <w:t>, cinquième r</w:t>
      </w:r>
      <w:r w:rsidRPr="00C56E01">
        <w:t>éforme</w:t>
      </w:r>
      <w:r>
        <w:t>, a</w:t>
      </w:r>
      <w:r w:rsidRPr="00C56E01">
        <w:t xml:space="preserve">ccords du </w:t>
      </w:r>
      <w:proofErr w:type="spellStart"/>
      <w:r w:rsidRPr="00C56E01">
        <w:t>Lambermont</w:t>
      </w:r>
      <w:proofErr w:type="spellEnd"/>
      <w:r>
        <w:t> : a</w:t>
      </w:r>
      <w:r w:rsidRPr="00C56E01">
        <w:t xml:space="preserve">ccroissement de </w:t>
      </w:r>
      <w:r>
        <w:t>l’autonomie fiscale des régions, tr</w:t>
      </w:r>
      <w:r w:rsidRPr="00C56E01">
        <w:t xml:space="preserve">ansfert de nouvelles compétences aux </w:t>
      </w:r>
      <w:r>
        <w:t>r</w:t>
      </w:r>
      <w:r w:rsidRPr="00C56E01">
        <w:t xml:space="preserve">égions et </w:t>
      </w:r>
      <w:r>
        <w:t>c</w:t>
      </w:r>
      <w:r w:rsidRPr="00C56E01">
        <w:t>ommunautés</w:t>
      </w:r>
      <w:r>
        <w:t>, r</w:t>
      </w:r>
      <w:r w:rsidRPr="00C56E01">
        <w:t xml:space="preserve">efinancement des </w:t>
      </w:r>
      <w:r>
        <w:t>c</w:t>
      </w:r>
      <w:r w:rsidRPr="00C56E01">
        <w:t>ommunautés</w:t>
      </w:r>
      <w:r>
        <w:t>.</w:t>
      </w:r>
    </w:p>
    <w:p w:rsidR="00E348CA" w:rsidRDefault="00E348CA" w:rsidP="00E348CA">
      <w:pPr>
        <w:jc w:val="both"/>
      </w:pPr>
    </w:p>
    <w:p w:rsidR="00E348CA" w:rsidRDefault="00E348CA" w:rsidP="00E348CA">
      <w:pPr>
        <w:jc w:val="both"/>
      </w:pPr>
      <w:r>
        <w:t>De réforme en réforme, régions et communautés se sont vu transférer un certain nombre de compétences. Le problème est que chaque réforme apporte « </w:t>
      </w:r>
      <w:r w:rsidRPr="007D4F35">
        <w:rPr>
          <w:i/>
        </w:rPr>
        <w:t>une perte d’efficacité des politiques sociales liée au partage des compétences entre l’État fédéral et les entités fédérées</w:t>
      </w:r>
      <w:r>
        <w:t> »</w:t>
      </w:r>
      <w:r>
        <w:rPr>
          <w:rStyle w:val="Appelnotedebasdep"/>
          <w:sz w:val="24"/>
        </w:rPr>
        <w:footnoteReference w:id="4"/>
      </w:r>
      <w:r>
        <w:t>, alors que ces transferts sont supposés contribuer à la mise en place de politiques plus cohérentes. Pire, cela conduit à « </w:t>
      </w:r>
      <w:r w:rsidRPr="007D4F35">
        <w:rPr>
          <w:i/>
        </w:rPr>
        <w:t>l’utilisation de marges de manœuvre internes propres à chaque région/communauté pour maximiser les possibilités d’autonomie</w:t>
      </w:r>
      <w:r>
        <w:t> »</w:t>
      </w:r>
      <w:r>
        <w:rPr>
          <w:rStyle w:val="Appelnotedebasdep"/>
          <w:sz w:val="24"/>
        </w:rPr>
        <w:footnoteReference w:id="5"/>
      </w:r>
      <w:r>
        <w:t>.</w:t>
      </w:r>
      <w:r w:rsidRPr="00D656B9">
        <w:rPr>
          <w:strike/>
        </w:rPr>
        <w:t xml:space="preserve"> </w:t>
      </w:r>
    </w:p>
    <w:p w:rsidR="008C6E87" w:rsidRDefault="008C6E87" w:rsidP="00E348CA">
      <w:pPr>
        <w:jc w:val="both"/>
      </w:pPr>
    </w:p>
    <w:p w:rsidR="00E348CA" w:rsidRDefault="00E348CA" w:rsidP="00E348CA">
      <w:pPr>
        <w:jc w:val="both"/>
      </w:pPr>
      <w:r>
        <w:t>En matière de soins de santé, après la sixième réforme de l’État, l</w:t>
      </w:r>
      <w:r w:rsidRPr="00847D49">
        <w:t>es</w:t>
      </w:r>
      <w:r>
        <w:t xml:space="preserve"> compétences transférées sont la politique hospitalière, l</w:t>
      </w:r>
      <w:r w:rsidRPr="00847D49">
        <w:t xml:space="preserve">es matières en lien avec les personnes âgées, </w:t>
      </w:r>
      <w:r>
        <w:t>l</w:t>
      </w:r>
      <w:r w:rsidRPr="00847D49">
        <w:t xml:space="preserve">es soins de santé de longue durée, </w:t>
      </w:r>
      <w:r>
        <w:t>l</w:t>
      </w:r>
      <w:r w:rsidRPr="00847D49">
        <w:t xml:space="preserve">es soins de santé mentale, </w:t>
      </w:r>
      <w:r>
        <w:t>l</w:t>
      </w:r>
      <w:r w:rsidRPr="00847D49">
        <w:t xml:space="preserve">a politique de prévention/dépistage, </w:t>
      </w:r>
      <w:r>
        <w:t>l</w:t>
      </w:r>
      <w:r w:rsidRPr="00847D49">
        <w:t xml:space="preserve">’organisation des soins de santé de </w:t>
      </w:r>
      <w:r>
        <w:t>première</w:t>
      </w:r>
      <w:r w:rsidRPr="00847D49">
        <w:t xml:space="preserve"> ligne, </w:t>
      </w:r>
      <w:r>
        <w:t>l</w:t>
      </w:r>
      <w:r w:rsidRPr="00847D49">
        <w:t xml:space="preserve">a reconnaissance et l’enregistrement des professionnels en soins de santé, </w:t>
      </w:r>
      <w:r>
        <w:t>l</w:t>
      </w:r>
      <w:r w:rsidRPr="00847D49">
        <w:t xml:space="preserve">’aide à la mobilité, </w:t>
      </w:r>
      <w:r>
        <w:t>l</w:t>
      </w:r>
      <w:r w:rsidRPr="00847D49">
        <w:t>’alloca</w:t>
      </w:r>
      <w:r>
        <w:t>tion d’aide aux personnes âgées. Ce transfert des compétences pose une double question : financière et politique. En entrainant le t</w:t>
      </w:r>
      <w:r w:rsidRPr="00847D49">
        <w:t>ransfert des compétences de l’</w:t>
      </w:r>
      <w:r>
        <w:t>E</w:t>
      </w:r>
      <w:r w:rsidRPr="00847D49">
        <w:t xml:space="preserve">tat fédéral vers les entités </w:t>
      </w:r>
      <w:r w:rsidRPr="00E11A62">
        <w:t>fédérées, c’est 15% du budget de l’</w:t>
      </w:r>
      <w:proofErr w:type="spellStart"/>
      <w:r w:rsidRPr="00E11A62">
        <w:t>Inami</w:t>
      </w:r>
      <w:proofErr w:type="spellEnd"/>
      <w:r>
        <w:rPr>
          <w:rStyle w:val="Appelnotedebasdep"/>
          <w:sz w:val="24"/>
        </w:rPr>
        <w:footnoteReference w:id="6"/>
      </w:r>
      <w:r>
        <w:t xml:space="preserve"> qui y passe. Par ailleurs, « </w:t>
      </w:r>
      <w:r w:rsidRPr="004B22CD">
        <w:rPr>
          <w:i/>
        </w:rPr>
        <w:t>le transfert des compétences relatives aux soins de santé et à l’aide aux personnes handicapées s’élève à plus de 5 milliards d’euros, dont 2,9 milliards consacrés aux institutions pour personnes âgées</w:t>
      </w:r>
      <w:r>
        <w:rPr>
          <w:rStyle w:val="Appelnotedebasdep"/>
          <w:sz w:val="24"/>
        </w:rPr>
        <w:t> </w:t>
      </w:r>
      <w:r w:rsidRPr="004B22CD">
        <w:rPr>
          <w:rStyle w:val="Appelnotedebasdep"/>
          <w:sz w:val="24"/>
        </w:rPr>
        <w:t>»</w:t>
      </w:r>
      <w:r>
        <w:rPr>
          <w:sz w:val="24"/>
        </w:rPr>
        <w:t>.</w:t>
      </w:r>
      <w:r>
        <w:rPr>
          <w:rStyle w:val="Appelnotedebasdep"/>
          <w:sz w:val="24"/>
        </w:rPr>
        <w:footnoteReference w:id="7"/>
      </w:r>
      <w:r>
        <w:t xml:space="preserve"> Mais est-ce suffisant pour mettre en œuvre les nouvelles compétences des entités fédérées ? Cela ne risque-t-il pas de créer des différences de traitement entre les citoyens suivant leur lieu de résidence ? En principe, l’Autorité fédérale garantit l’égalité d’accès aux soins de santé remboursés, mais « </w:t>
      </w:r>
      <w:r w:rsidRPr="004B22CD">
        <w:rPr>
          <w:i/>
        </w:rPr>
        <w:t>on ne voit pas comment concrètement la tutelle fédérale pourra assurer le principe de la solidarité interpersonnelle sur des matières communautarisées qui ne relèvent plus de sa compétence</w:t>
      </w:r>
      <w:r>
        <w:t> ».</w:t>
      </w:r>
      <w:r>
        <w:rPr>
          <w:rStyle w:val="Appelnotedebasdep"/>
          <w:sz w:val="24"/>
        </w:rPr>
        <w:footnoteReference w:id="8"/>
      </w:r>
      <w:r>
        <w:rPr>
          <w:sz w:val="24"/>
        </w:rPr>
        <w:t xml:space="preserve"> </w:t>
      </w:r>
      <w:r>
        <w:t xml:space="preserve">En outre, les budgets du curatif et du préventif se trouvent dispatchés à des niveaux de pouvoir différents. </w:t>
      </w:r>
    </w:p>
    <w:p w:rsidR="008C6E87" w:rsidRDefault="008C6E87" w:rsidP="00E348CA">
      <w:pPr>
        <w:jc w:val="both"/>
      </w:pPr>
    </w:p>
    <w:p w:rsidR="00E348CA" w:rsidRDefault="00E348CA" w:rsidP="00E348CA">
      <w:pPr>
        <w:jc w:val="both"/>
        <w:rPr>
          <w:b/>
        </w:rPr>
      </w:pPr>
      <w:r w:rsidRPr="00920DC0">
        <w:t xml:space="preserve">L’assurance autonomie </w:t>
      </w:r>
      <w:r>
        <w:t>n’est</w:t>
      </w:r>
      <w:r w:rsidRPr="00920DC0">
        <w:t xml:space="preserve"> </w:t>
      </w:r>
      <w:r>
        <w:t>pas</w:t>
      </w:r>
      <w:r w:rsidRPr="00920DC0">
        <w:t xml:space="preserve"> </w:t>
      </w:r>
      <w:r>
        <w:t>qu’</w:t>
      </w:r>
      <w:r w:rsidRPr="00920DC0">
        <w:t>une simple assurance</w:t>
      </w:r>
      <w:r>
        <w:t xml:space="preserve"> : </w:t>
      </w:r>
      <w:r w:rsidRPr="00920DC0">
        <w:t xml:space="preserve">elle vient ouvrir le débat sur la cohérence des politiques de santé, </w:t>
      </w:r>
      <w:r>
        <w:t xml:space="preserve">sur </w:t>
      </w:r>
      <w:r w:rsidRPr="00920DC0">
        <w:t xml:space="preserve">la </w:t>
      </w:r>
      <w:proofErr w:type="spellStart"/>
      <w:r w:rsidRPr="00920DC0">
        <w:t>défédéralisation</w:t>
      </w:r>
      <w:proofErr w:type="spellEnd"/>
      <w:r w:rsidRPr="00920DC0">
        <w:t xml:space="preserve"> des soins de santé et</w:t>
      </w:r>
      <w:r>
        <w:t xml:space="preserve"> sur</w:t>
      </w:r>
      <w:r w:rsidRPr="00920DC0">
        <w:t xml:space="preserve"> l’autonomie grandissante des régions. Autonomie qui vient</w:t>
      </w:r>
      <w:r>
        <w:t xml:space="preserve"> elle-même</w:t>
      </w:r>
      <w:r w:rsidRPr="00920DC0">
        <w:t xml:space="preserve"> interroger la solidarité que l’</w:t>
      </w:r>
      <w:r>
        <w:t>État fédéral assure via la S</w:t>
      </w:r>
      <w:r w:rsidRPr="00920DC0">
        <w:t xml:space="preserve">écurité sociale.  </w:t>
      </w:r>
    </w:p>
    <w:p w:rsidR="008C6E87" w:rsidRDefault="008C6E87" w:rsidP="00E348CA">
      <w:pPr>
        <w:jc w:val="both"/>
        <w:rPr>
          <w:b/>
        </w:rPr>
      </w:pPr>
    </w:p>
    <w:p w:rsidR="00E348CA" w:rsidRPr="00A017A1" w:rsidRDefault="00E348CA" w:rsidP="00E348CA">
      <w:pPr>
        <w:jc w:val="both"/>
        <w:rPr>
          <w:b/>
        </w:rPr>
      </w:pPr>
      <w:r>
        <w:rPr>
          <w:b/>
        </w:rPr>
        <w:t>Un couperet ?</w:t>
      </w:r>
      <w:r w:rsidRPr="00A017A1">
        <w:rPr>
          <w:b/>
        </w:rPr>
        <w:t xml:space="preserve"> </w:t>
      </w:r>
    </w:p>
    <w:p w:rsidR="008C6E87" w:rsidRDefault="008C6E87" w:rsidP="00E348CA">
      <w:pPr>
        <w:jc w:val="both"/>
      </w:pPr>
    </w:p>
    <w:p w:rsidR="00E348CA" w:rsidRDefault="00E348CA" w:rsidP="00E348CA">
      <w:pPr>
        <w:jc w:val="both"/>
      </w:pPr>
      <w:r>
        <w:t xml:space="preserve">Davantage que les cinq qui l’ont précédées, la sixième réforme de l’État fragmente, fractionne et fragilise encore plus la Sécurité sociale. Si la Constitution de 1980 la protège d’une certaine </w:t>
      </w:r>
      <w:r>
        <w:lastRenderedPageBreak/>
        <w:t>manière en décrétant qu’elle relève de l’Autorité fédérale, au niveau des communautés et des régions le flou persiste</w:t>
      </w:r>
      <w:r w:rsidRPr="00534B54">
        <w:t>. Et c’est là que le bât</w:t>
      </w:r>
      <w:r>
        <w:t xml:space="preserve"> blesse : la prise en charge de la dépendance est-elle une matière personnalisable ? Le débat autour de la notion des matières personnalisables a débuté lorsque le gouvernement flamand, par le décret du 30 mars 1989</w:t>
      </w:r>
      <w:r w:rsidRPr="0024191B">
        <w:rPr>
          <w:rStyle w:val="Appelnotedebasdep"/>
          <w:sz w:val="24"/>
        </w:rPr>
        <w:footnoteReference w:id="9"/>
      </w:r>
      <w:r w:rsidRPr="0024191B">
        <w:t>,</w:t>
      </w:r>
      <w:r>
        <w:t xml:space="preserve"> a donné un coup de pied dans la Sécurité sociale en instaurant la </w:t>
      </w:r>
      <w:proofErr w:type="spellStart"/>
      <w:r>
        <w:rPr>
          <w:i/>
        </w:rPr>
        <w:t>v</w:t>
      </w:r>
      <w:r w:rsidRPr="002B6818">
        <w:rPr>
          <w:i/>
        </w:rPr>
        <w:t>laamse</w:t>
      </w:r>
      <w:proofErr w:type="spellEnd"/>
      <w:r w:rsidRPr="002B6818">
        <w:rPr>
          <w:i/>
        </w:rPr>
        <w:t xml:space="preserve"> </w:t>
      </w:r>
      <w:proofErr w:type="spellStart"/>
      <w:r w:rsidRPr="002B6818">
        <w:rPr>
          <w:i/>
        </w:rPr>
        <w:t>zorgverzekering</w:t>
      </w:r>
      <w:proofErr w:type="spellEnd"/>
      <w:r>
        <w:rPr>
          <w:i/>
        </w:rPr>
        <w:t xml:space="preserve">, </w:t>
      </w:r>
      <w:r>
        <w:t xml:space="preserve">l’assurance dépendance, grande sœur de l’assurance autonomie wallonne. En théorie, la Constitution belge limite la possibilité pour les régions et les communautés de mener des politiques à leur niveau en ce qui concerne des matières fédérales. La question était alors : de quel niveau de pouvoir relève la prise en charge des personnes en perte d’autonomie ? Le gouvernement de la Communauté française a introduit divers recours auprès de la Cour d’arbitrage sur la légitimité de cette </w:t>
      </w:r>
      <w:proofErr w:type="spellStart"/>
      <w:r>
        <w:rPr>
          <w:i/>
        </w:rPr>
        <w:t>v</w:t>
      </w:r>
      <w:r w:rsidRPr="002B6818">
        <w:rPr>
          <w:i/>
        </w:rPr>
        <w:t>laamse</w:t>
      </w:r>
      <w:proofErr w:type="spellEnd"/>
      <w:r w:rsidRPr="002B6818">
        <w:rPr>
          <w:i/>
        </w:rPr>
        <w:t xml:space="preserve"> </w:t>
      </w:r>
      <w:proofErr w:type="spellStart"/>
      <w:r w:rsidRPr="002B6818">
        <w:rPr>
          <w:i/>
        </w:rPr>
        <w:t>zorgverzekering</w:t>
      </w:r>
      <w:proofErr w:type="spellEnd"/>
      <w:r>
        <w:t>. Et celle-ci a tranché</w:t>
      </w:r>
      <w:r>
        <w:rPr>
          <w:rStyle w:val="Appelnotedebasdep"/>
          <w:sz w:val="24"/>
        </w:rPr>
        <w:footnoteReference w:id="10"/>
      </w:r>
      <w:r>
        <w:t xml:space="preserve">, plusieurs fois, en statuant que les communautés peuvent organiser la prise en charge des frais encourus par </w:t>
      </w:r>
      <w:r w:rsidRPr="0024191B">
        <w:t xml:space="preserve">l’augmentation du nombre de </w:t>
      </w:r>
      <w:r>
        <w:t xml:space="preserve">personnes en perte d’autonomie. Il s’agit bien, selon elle, d’une compétence des communautés. Outre le fait de créer une caisse d’assurance propre aux Flamands, la </w:t>
      </w:r>
      <w:proofErr w:type="spellStart"/>
      <w:r w:rsidRPr="00490F5D">
        <w:rPr>
          <w:i/>
        </w:rPr>
        <w:t>vlaamse</w:t>
      </w:r>
      <w:proofErr w:type="spellEnd"/>
      <w:r w:rsidRPr="00490F5D">
        <w:rPr>
          <w:i/>
        </w:rPr>
        <w:t xml:space="preserve"> </w:t>
      </w:r>
      <w:proofErr w:type="spellStart"/>
      <w:r w:rsidRPr="00490F5D">
        <w:rPr>
          <w:i/>
        </w:rPr>
        <w:t>zorgverzekering</w:t>
      </w:r>
      <w:proofErr w:type="spellEnd"/>
      <w:r>
        <w:t xml:space="preserve"> vient également dénaturer à Bruxelles le mécanisme de base pour une réelle solidarité, à savoir l’affiliation obligatoire. En Région bruxelloise, l’adhésion à cette assurance dépendance se fait sur base volontaire, au même titre d’une assurance privée</w:t>
      </w:r>
      <w:r>
        <w:rPr>
          <w:rStyle w:val="Appelnotedebasdep"/>
          <w:sz w:val="24"/>
        </w:rPr>
        <w:footnoteReference w:id="11"/>
      </w:r>
      <w:r>
        <w:t xml:space="preserve">. Les enjeux autour des matières personnalisables ne relèvent pas uniquement de concept et de discussions juridiques... </w:t>
      </w:r>
    </w:p>
    <w:p w:rsidR="00E348CA" w:rsidRDefault="00E348CA" w:rsidP="00E348CA">
      <w:pPr>
        <w:jc w:val="both"/>
      </w:pPr>
    </w:p>
    <w:p w:rsidR="00E348CA" w:rsidRDefault="00E348CA" w:rsidP="00E348CA">
      <w:pPr>
        <w:jc w:val="both"/>
      </w:pPr>
      <w:r w:rsidRPr="00827E2F">
        <w:t xml:space="preserve">On peut </w:t>
      </w:r>
      <w:r>
        <w:t>aussi</w:t>
      </w:r>
      <w:r w:rsidRPr="00827E2F">
        <w:t xml:space="preserve"> se demander si </w:t>
      </w:r>
      <w:r>
        <w:t>les</w:t>
      </w:r>
      <w:r w:rsidRPr="00827E2F">
        <w:t xml:space="preserve"> 500 millions d’euros </w:t>
      </w:r>
      <w:r>
        <w:t>que coûte l</w:t>
      </w:r>
      <w:r w:rsidRPr="00827E2F">
        <w:t xml:space="preserve">’assurance autonomie ne parait pas dérisoire compte tenu des enjeux pour la </w:t>
      </w:r>
      <w:r>
        <w:t>S</w:t>
      </w:r>
      <w:r w:rsidRPr="00827E2F">
        <w:t xml:space="preserve">écurité sociale. </w:t>
      </w:r>
      <w:r>
        <w:t>A se demander si on est pas « </w:t>
      </w:r>
      <w:r w:rsidRPr="007D4F35">
        <w:rPr>
          <w:i/>
        </w:rPr>
        <w:t xml:space="preserve">face à un test grandeur nature de ce que pourrait être une </w:t>
      </w:r>
      <w:proofErr w:type="spellStart"/>
      <w:r w:rsidRPr="007D4F35">
        <w:rPr>
          <w:i/>
        </w:rPr>
        <w:t>défédéralisation</w:t>
      </w:r>
      <w:proofErr w:type="spellEnd"/>
      <w:r w:rsidRPr="007D4F35">
        <w:rPr>
          <w:i/>
        </w:rPr>
        <w:t xml:space="preserve"> des soins de santé</w:t>
      </w:r>
      <w:r>
        <w:t> »</w:t>
      </w:r>
      <w:r w:rsidRPr="00827E2F">
        <w:rPr>
          <w:rStyle w:val="Appelnotedebasdep"/>
          <w:sz w:val="24"/>
        </w:rPr>
        <w:footnoteReference w:id="12"/>
      </w:r>
      <w:r w:rsidRPr="00827E2F">
        <w:t>.</w:t>
      </w:r>
      <w:r>
        <w:t xml:space="preserve"> </w:t>
      </w:r>
    </w:p>
    <w:p w:rsidR="00727ACD" w:rsidRPr="00581A41" w:rsidRDefault="00727ACD" w:rsidP="00581A41">
      <w:pPr>
        <w:pStyle w:val="Pieddepage"/>
      </w:pPr>
    </w:p>
    <w:sectPr w:rsidR="00727ACD" w:rsidRPr="00581A41" w:rsidSect="00727ACD">
      <w:headerReference w:type="default" r:id="rId8"/>
      <w:footerReference w:type="even" r:id="rId9"/>
      <w:footerReference w:type="default" r:id="rId10"/>
      <w:headerReference w:type="first" r:id="rId11"/>
      <w:footerReference w:type="first" r:id="rId12"/>
      <w:pgSz w:w="11906" w:h="16838" w:code="9"/>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23E3" w:rsidRDefault="00C023E3">
      <w:r>
        <w:separator/>
      </w:r>
    </w:p>
    <w:p w:rsidR="00C023E3" w:rsidRDefault="00C023E3"/>
    <w:p w:rsidR="00C023E3" w:rsidRDefault="00C023E3"/>
  </w:endnote>
  <w:endnote w:type="continuationSeparator" w:id="0">
    <w:p w:rsidR="00C023E3" w:rsidRDefault="00C023E3">
      <w:r>
        <w:continuationSeparator/>
      </w:r>
    </w:p>
    <w:p w:rsidR="00C023E3" w:rsidRDefault="00C023E3"/>
    <w:p w:rsidR="00C023E3" w:rsidRDefault="00C023E3"/>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Tondo">
    <w:charset w:val="00"/>
    <w:family w:val="swiss"/>
    <w:pitch w:val="variable"/>
    <w:sig w:usb0="A00002AF" w:usb1="5000205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7ACD" w:rsidRPr="00DF6800" w:rsidRDefault="00F9018E" w:rsidP="00727ACD">
    <w:pPr>
      <w:pStyle w:val="Paragraphestandard"/>
      <w:jc w:val="both"/>
      <w:rPr>
        <w:rFonts w:ascii="Arial Rounded MT Bold" w:hAnsi="Arial Rounded MT Bold" w:cs="Tondo"/>
        <w:b/>
        <w:color w:val="003A5D"/>
        <w:spacing w:val="8"/>
        <w:sz w:val="15"/>
        <w:szCs w:val="15"/>
      </w:rPr>
    </w:pPr>
    <w:r>
      <w:rPr>
        <w:rFonts w:ascii="Arial Rounded MT Bold" w:hAnsi="Arial Rounded MT Bold" w:cs="Tondo"/>
        <w:b/>
        <w:noProof/>
        <w:color w:val="003A5D"/>
        <w:spacing w:val="8"/>
        <w:sz w:val="15"/>
        <w:szCs w:val="15"/>
        <w:lang w:val="fr-BE"/>
      </w:rPr>
      <w:pict>
        <v:line id="Connecteur droit 1" o:spid="_x0000_s2051" style="position:absolute;left:0;text-align:left;z-index:251664384;visibility:visible;mso-width-relative:margin;mso-height-relative:margin" from=".25pt,-14.55pt" to="24.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" strokecolor="#fc4f00"/>
      </w:pict>
    </w:r>
    <w:r w:rsidR="00727ACD" w:rsidRPr="00DF6800">
      <w:rPr>
        <w:rFonts w:ascii="Arial Rounded MT Bold" w:hAnsi="Arial Rounded MT Bold" w:cs="Tondo"/>
        <w:b/>
        <w:color w:val="003A5D"/>
        <w:spacing w:val="8"/>
        <w:sz w:val="15"/>
        <w:szCs w:val="15"/>
      </w:rPr>
      <w:t xml:space="preserve">FÉDÉRATION DES MAISONS MÉDICALES et des collectifs de santé francophones </w:t>
    </w:r>
    <w:proofErr w:type="spellStart"/>
    <w:r w:rsidR="00727ACD" w:rsidRPr="00DF6800">
      <w:rPr>
        <w:rFonts w:ascii="Arial Rounded MT Bold" w:hAnsi="Arial Rounded MT Bold" w:cs="Tondo"/>
        <w:b/>
        <w:color w:val="003A5D"/>
        <w:spacing w:val="8"/>
        <w:sz w:val="15"/>
        <w:szCs w:val="15"/>
      </w:rPr>
      <w:t>asbl</w:t>
    </w:r>
    <w:proofErr w:type="spellEnd"/>
  </w:p>
  <w:p w:rsidR="00727ACD" w:rsidRPr="00EE6935" w:rsidRDefault="00727ACD" w:rsidP="00727ACD">
    <w:pPr>
      <w:pStyle w:val="Paragraphestandard"/>
      <w:rPr>
        <w:rFonts w:ascii="Arial Rounded MT Bold" w:hAnsi="Arial Rounded MT Bold" w:cs="Tondo"/>
        <w:b/>
        <w:bCs/>
        <w:color w:val="003A5D"/>
        <w:spacing w:val="8"/>
        <w:sz w:val="15"/>
        <w:szCs w:val="15"/>
      </w:rPr>
    </w:pPr>
    <w:r>
      <w:rPr>
        <w:rFonts w:ascii="Arial Rounded MT Bold" w:hAnsi="Arial Rounded MT Bold" w:cs="Tondo"/>
        <w:color w:val="003A5D"/>
        <w:spacing w:val="8"/>
        <w:sz w:val="15"/>
        <w:szCs w:val="15"/>
      </w:rPr>
      <w:t>b</w:t>
    </w:r>
    <w:r w:rsidRPr="00DF6800">
      <w:rPr>
        <w:rFonts w:ascii="Arial Rounded MT Bold" w:hAnsi="Arial Rounded MT Bold" w:cs="Tondo"/>
        <w:color w:val="003A5D"/>
        <w:spacing w:val="8"/>
        <w:sz w:val="15"/>
        <w:szCs w:val="15"/>
      </w:rPr>
      <w:t>oulevard</w:t>
    </w:r>
    <w:r>
      <w:rPr>
        <w:rFonts w:ascii="Arial Rounded MT Bold" w:hAnsi="Arial Rounded MT Bold" w:cs="Tondo"/>
        <w:color w:val="003A5D"/>
        <w:spacing w:val="8"/>
        <w:sz w:val="15"/>
        <w:szCs w:val="15"/>
      </w:rPr>
      <w:t xml:space="preserve"> </w:t>
    </w:r>
    <w:r w:rsidRPr="00DF6800">
      <w:rPr>
        <w:rFonts w:ascii="Arial Rounded MT Bold" w:hAnsi="Arial Rounded MT Bold" w:cs="Tondo"/>
        <w:color w:val="003A5D"/>
        <w:spacing w:val="8"/>
        <w:sz w:val="15"/>
        <w:szCs w:val="15"/>
      </w:rPr>
      <w:t>du Midi 25/5 - 1000 Bruxelles</w:t>
    </w:r>
    <w:r>
      <w:rPr>
        <w:rFonts w:ascii="Arial Rounded MT Bold" w:hAnsi="Arial Rounded MT Bold" w:cs="Tondo"/>
        <w:color w:val="003A5D"/>
        <w:spacing w:val="8"/>
        <w:sz w:val="15"/>
        <w:szCs w:val="15"/>
      </w:rPr>
      <w:t xml:space="preserve"> </w:t>
    </w:r>
    <w:r w:rsidRPr="00DF6800">
      <w:rPr>
        <w:rFonts w:ascii="Wingdings" w:hAnsi="Wingdings"/>
        <w:color w:val="FF5000"/>
        <w:sz w:val="15"/>
        <w:szCs w:val="15"/>
      </w:rPr>
      <w:t></w:t>
    </w:r>
    <w:r>
      <w:rPr>
        <w:rFonts w:ascii="Wingdings" w:hAnsi="Wingdings"/>
        <w:color w:val="FF5000"/>
        <w:sz w:val="15"/>
        <w:szCs w:val="15"/>
      </w:rPr>
      <w:t></w:t>
    </w:r>
    <w:r w:rsidRPr="00DF6800">
      <w:rPr>
        <w:rFonts w:ascii="Arial Rounded MT Bold" w:hAnsi="Arial Rounded MT Bold" w:cs="Tondo"/>
        <w:color w:val="003A5D"/>
        <w:spacing w:val="8"/>
        <w:sz w:val="15"/>
        <w:szCs w:val="15"/>
      </w:rPr>
      <w:t>02 514 40 14</w:t>
    </w:r>
    <w:r>
      <w:rPr>
        <w:rFonts w:ascii="Arial Rounded MT Bold" w:hAnsi="Arial Rounded MT Bold" w:cs="Tondo"/>
        <w:color w:val="003A5D"/>
        <w:spacing w:val="8"/>
        <w:sz w:val="15"/>
        <w:szCs w:val="15"/>
      </w:rPr>
      <w:t xml:space="preserve">  </w:t>
    </w:r>
    <w:r w:rsidRPr="00DF6800">
      <w:rPr>
        <w:rFonts w:ascii="Wingdings" w:hAnsi="Wingdings"/>
        <w:color w:val="FF5000"/>
        <w:sz w:val="15"/>
        <w:szCs w:val="15"/>
      </w:rPr>
      <w:t></w:t>
    </w:r>
    <w:r w:rsidRPr="00DF6800">
      <w:rPr>
        <w:rFonts w:ascii="Arial Rounded MT Bold" w:hAnsi="Arial Rounded MT Bold" w:cs="Tondo"/>
        <w:color w:val="003A5D"/>
        <w:spacing w:val="8"/>
        <w:sz w:val="15"/>
        <w:szCs w:val="15"/>
      </w:rPr>
      <w:t xml:space="preserve"> </w:t>
    </w:r>
    <w:r>
      <w:rPr>
        <w:rFonts w:ascii="Arial Rounded MT Bold" w:hAnsi="Arial Rounded MT Bold" w:cs="Tondo"/>
        <w:color w:val="003A5D"/>
        <w:spacing w:val="8"/>
        <w:sz w:val="15"/>
        <w:szCs w:val="15"/>
      </w:rPr>
      <w:t xml:space="preserve">  </w:t>
    </w:r>
    <w:hyperlink r:id="rId1" w:history="1">
      <w:r w:rsidRPr="00A518AA">
        <w:rPr>
          <w:rStyle w:val="Lienhypertexte"/>
          <w:rFonts w:ascii="Arial Rounded MT Bold" w:hAnsi="Arial Rounded MT Bold" w:cs="Tondo"/>
          <w:spacing w:val="8"/>
          <w:sz w:val="15"/>
          <w:szCs w:val="15"/>
        </w:rPr>
        <w:t>fmm@fmm.be</w:t>
      </w:r>
    </w:hyperlink>
    <w:r>
      <w:rPr>
        <w:rFonts w:ascii="Arial Rounded MT Bold" w:hAnsi="Arial Rounded MT Bold" w:cs="Tondo"/>
        <w:color w:val="003A5D"/>
        <w:spacing w:val="8"/>
        <w:sz w:val="15"/>
        <w:szCs w:val="15"/>
      </w:rPr>
      <w:t xml:space="preserve"> </w:t>
    </w:r>
    <w:r w:rsidRPr="00DF6800">
      <w:rPr>
        <w:rFonts w:ascii="Wingdings" w:hAnsi="Wingdings"/>
        <w:color w:val="FF5000"/>
        <w:sz w:val="15"/>
        <w:szCs w:val="15"/>
      </w:rPr>
      <w:t></w:t>
    </w:r>
    <w:r>
      <w:rPr>
        <w:rFonts w:ascii="Wingdings" w:hAnsi="Wingdings"/>
        <w:color w:val="FF5000"/>
        <w:sz w:val="15"/>
        <w:szCs w:val="15"/>
      </w:rPr>
      <w:t></w:t>
    </w:r>
    <w:hyperlink r:id="rId2" w:history="1">
      <w:r w:rsidRPr="00D507C6">
        <w:rPr>
          <w:rStyle w:val="Lienhypertexte"/>
          <w:rFonts w:ascii="Arial Rounded MT Bold" w:hAnsi="Arial Rounded MT Bold" w:cs="Tondo"/>
          <w:b/>
          <w:bCs/>
          <w:spacing w:val="8"/>
          <w:sz w:val="15"/>
          <w:szCs w:val="15"/>
        </w:rPr>
        <w:t>www.maisonmedicale.org</w:t>
      </w:r>
    </w:hyperlink>
  </w:p>
  <w:p w:rsidR="00727ACD" w:rsidRPr="00727ACD" w:rsidRDefault="00727ACD">
    <w:pPr>
      <w:pStyle w:val="Pieddepage"/>
      <w:rPr>
        <w:lang w:val="fr-FR"/>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28" w:rsidRDefault="00AA1628" w:rsidP="001E5A9B">
    <w:pPr>
      <w:pStyle w:val="Pieddepage"/>
      <w:tabs>
        <w:tab w:val="clear" w:pos="9072"/>
        <w:tab w:val="right" w:pos="9180"/>
      </w:tabs>
      <w:ind w:right="-110"/>
      <w:jc w:val="center"/>
      <w:rPr>
        <w:rStyle w:val="Numrodepage"/>
        <w:b/>
        <w:color w:val="00417E"/>
        <w:sz w:val="18"/>
        <w:szCs w:val="18"/>
      </w:rPr>
    </w:pPr>
  </w:p>
  <w:p w:rsidR="00727ACD" w:rsidRPr="00DF6800" w:rsidRDefault="00F9018E" w:rsidP="00727ACD">
    <w:pPr>
      <w:pStyle w:val="Paragraphestandard"/>
      <w:jc w:val="both"/>
      <w:rPr>
        <w:rFonts w:ascii="Arial Rounded MT Bold" w:hAnsi="Arial Rounded MT Bold" w:cs="Tondo"/>
        <w:b/>
        <w:color w:val="003A5D"/>
        <w:spacing w:val="8"/>
        <w:sz w:val="15"/>
        <w:szCs w:val="15"/>
      </w:rPr>
    </w:pPr>
    <w:r>
      <w:rPr>
        <w:rFonts w:ascii="Arial Rounded MT Bold" w:hAnsi="Arial Rounded MT Bold" w:cs="Tondo"/>
        <w:b/>
        <w:noProof/>
        <w:color w:val="003A5D"/>
        <w:spacing w:val="8"/>
        <w:sz w:val="15"/>
        <w:szCs w:val="15"/>
        <w:lang w:val="fr-BE"/>
      </w:rPr>
      <w:pict>
        <v:line id="Connecteur droit 3" o:spid="_x0000_s2050" style="position:absolute;left:0;text-align:left;z-index:251666432;visibility:visible;mso-width-relative:margin;mso-height-relative:margin" from=".25pt,-14.55pt" to="24.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" strokecolor="#fc4f00"/>
      </w:pict>
    </w:r>
    <w:r w:rsidR="00727ACD" w:rsidRPr="00DF6800">
      <w:rPr>
        <w:rFonts w:ascii="Arial Rounded MT Bold" w:hAnsi="Arial Rounded MT Bold" w:cs="Tondo"/>
        <w:b/>
        <w:color w:val="003A5D"/>
        <w:spacing w:val="8"/>
        <w:sz w:val="15"/>
        <w:szCs w:val="15"/>
      </w:rPr>
      <w:t xml:space="preserve">FÉDÉRATION DES MAISONS MÉDICALES et des collectifs de santé francophones </w:t>
    </w:r>
    <w:proofErr w:type="spellStart"/>
    <w:r w:rsidR="00727ACD" w:rsidRPr="00DF6800">
      <w:rPr>
        <w:rFonts w:ascii="Arial Rounded MT Bold" w:hAnsi="Arial Rounded MT Bold" w:cs="Tondo"/>
        <w:b/>
        <w:color w:val="003A5D"/>
        <w:spacing w:val="8"/>
        <w:sz w:val="15"/>
        <w:szCs w:val="15"/>
      </w:rPr>
      <w:t>asbl</w:t>
    </w:r>
    <w:proofErr w:type="spellEnd"/>
  </w:p>
  <w:p w:rsidR="00727ACD" w:rsidRPr="00EE6935" w:rsidRDefault="00727ACD" w:rsidP="00727ACD">
    <w:pPr>
      <w:pStyle w:val="Paragraphestandard"/>
      <w:rPr>
        <w:rFonts w:ascii="Arial Rounded MT Bold" w:hAnsi="Arial Rounded MT Bold" w:cs="Tondo"/>
        <w:b/>
        <w:bCs/>
        <w:color w:val="003A5D"/>
        <w:spacing w:val="8"/>
        <w:sz w:val="15"/>
        <w:szCs w:val="15"/>
      </w:rPr>
    </w:pPr>
    <w:r>
      <w:rPr>
        <w:rFonts w:ascii="Arial Rounded MT Bold" w:hAnsi="Arial Rounded MT Bold" w:cs="Tondo"/>
        <w:color w:val="003A5D"/>
        <w:spacing w:val="8"/>
        <w:sz w:val="15"/>
        <w:szCs w:val="15"/>
      </w:rPr>
      <w:t>b</w:t>
    </w:r>
    <w:r w:rsidRPr="00DF6800">
      <w:rPr>
        <w:rFonts w:ascii="Arial Rounded MT Bold" w:hAnsi="Arial Rounded MT Bold" w:cs="Tondo"/>
        <w:color w:val="003A5D"/>
        <w:spacing w:val="8"/>
        <w:sz w:val="15"/>
        <w:szCs w:val="15"/>
      </w:rPr>
      <w:t>oulevard</w:t>
    </w:r>
    <w:r>
      <w:rPr>
        <w:rFonts w:ascii="Arial Rounded MT Bold" w:hAnsi="Arial Rounded MT Bold" w:cs="Tondo"/>
        <w:color w:val="003A5D"/>
        <w:spacing w:val="8"/>
        <w:sz w:val="15"/>
        <w:szCs w:val="15"/>
      </w:rPr>
      <w:t xml:space="preserve"> </w:t>
    </w:r>
    <w:r w:rsidRPr="00DF6800">
      <w:rPr>
        <w:rFonts w:ascii="Arial Rounded MT Bold" w:hAnsi="Arial Rounded MT Bold" w:cs="Tondo"/>
        <w:color w:val="003A5D"/>
        <w:spacing w:val="8"/>
        <w:sz w:val="15"/>
        <w:szCs w:val="15"/>
      </w:rPr>
      <w:t>du Midi 25/5 - 1000 Bruxelles</w:t>
    </w:r>
    <w:r>
      <w:rPr>
        <w:rFonts w:ascii="Arial Rounded MT Bold" w:hAnsi="Arial Rounded MT Bold" w:cs="Tondo"/>
        <w:color w:val="003A5D"/>
        <w:spacing w:val="8"/>
        <w:sz w:val="15"/>
        <w:szCs w:val="15"/>
      </w:rPr>
      <w:t xml:space="preserve"> </w:t>
    </w:r>
    <w:r w:rsidRPr="00DF6800">
      <w:rPr>
        <w:rFonts w:ascii="Wingdings" w:hAnsi="Wingdings"/>
        <w:color w:val="FF5000"/>
        <w:sz w:val="15"/>
        <w:szCs w:val="15"/>
      </w:rPr>
      <w:t></w:t>
    </w:r>
    <w:r>
      <w:rPr>
        <w:rFonts w:ascii="Wingdings" w:hAnsi="Wingdings"/>
        <w:color w:val="FF5000"/>
        <w:sz w:val="15"/>
        <w:szCs w:val="15"/>
      </w:rPr>
      <w:t></w:t>
    </w:r>
    <w:r w:rsidRPr="00DF6800">
      <w:rPr>
        <w:rFonts w:ascii="Arial Rounded MT Bold" w:hAnsi="Arial Rounded MT Bold" w:cs="Tondo"/>
        <w:color w:val="003A5D"/>
        <w:spacing w:val="8"/>
        <w:sz w:val="15"/>
        <w:szCs w:val="15"/>
      </w:rPr>
      <w:t>02 514 40 14</w:t>
    </w:r>
    <w:r>
      <w:rPr>
        <w:rFonts w:ascii="Arial Rounded MT Bold" w:hAnsi="Arial Rounded MT Bold" w:cs="Tondo"/>
        <w:color w:val="003A5D"/>
        <w:spacing w:val="8"/>
        <w:sz w:val="15"/>
        <w:szCs w:val="15"/>
      </w:rPr>
      <w:t xml:space="preserve">  </w:t>
    </w:r>
    <w:r w:rsidRPr="00DF6800">
      <w:rPr>
        <w:rFonts w:ascii="Wingdings" w:hAnsi="Wingdings"/>
        <w:color w:val="FF5000"/>
        <w:sz w:val="15"/>
        <w:szCs w:val="15"/>
      </w:rPr>
      <w:t></w:t>
    </w:r>
    <w:r w:rsidRPr="00DF6800">
      <w:rPr>
        <w:rFonts w:ascii="Arial Rounded MT Bold" w:hAnsi="Arial Rounded MT Bold" w:cs="Tondo"/>
        <w:color w:val="003A5D"/>
        <w:spacing w:val="8"/>
        <w:sz w:val="15"/>
        <w:szCs w:val="15"/>
      </w:rPr>
      <w:t xml:space="preserve"> </w:t>
    </w:r>
    <w:r>
      <w:rPr>
        <w:rFonts w:ascii="Arial Rounded MT Bold" w:hAnsi="Arial Rounded MT Bold" w:cs="Tondo"/>
        <w:color w:val="003A5D"/>
        <w:spacing w:val="8"/>
        <w:sz w:val="15"/>
        <w:szCs w:val="15"/>
      </w:rPr>
      <w:t xml:space="preserve">  </w:t>
    </w:r>
    <w:hyperlink r:id="rId1" w:history="1">
      <w:r w:rsidRPr="00A518AA">
        <w:rPr>
          <w:rStyle w:val="Lienhypertexte"/>
          <w:rFonts w:ascii="Arial Rounded MT Bold" w:hAnsi="Arial Rounded MT Bold" w:cs="Tondo"/>
          <w:spacing w:val="8"/>
          <w:sz w:val="15"/>
          <w:szCs w:val="15"/>
        </w:rPr>
        <w:t>fmm@fmm.be</w:t>
      </w:r>
    </w:hyperlink>
    <w:r>
      <w:rPr>
        <w:rFonts w:ascii="Arial Rounded MT Bold" w:hAnsi="Arial Rounded MT Bold" w:cs="Tondo"/>
        <w:color w:val="003A5D"/>
        <w:spacing w:val="8"/>
        <w:sz w:val="15"/>
        <w:szCs w:val="15"/>
      </w:rPr>
      <w:t xml:space="preserve"> </w:t>
    </w:r>
    <w:r w:rsidRPr="00DF6800">
      <w:rPr>
        <w:rFonts w:ascii="Wingdings" w:hAnsi="Wingdings"/>
        <w:color w:val="FF5000"/>
        <w:sz w:val="15"/>
        <w:szCs w:val="15"/>
      </w:rPr>
      <w:t></w:t>
    </w:r>
    <w:r>
      <w:rPr>
        <w:rFonts w:ascii="Wingdings" w:hAnsi="Wingdings"/>
        <w:color w:val="FF5000"/>
        <w:sz w:val="15"/>
        <w:szCs w:val="15"/>
      </w:rPr>
      <w:t></w:t>
    </w:r>
    <w:hyperlink r:id="rId2" w:history="1">
      <w:r w:rsidRPr="00D507C6">
        <w:rPr>
          <w:rStyle w:val="Lienhypertexte"/>
          <w:rFonts w:ascii="Arial Rounded MT Bold" w:hAnsi="Arial Rounded MT Bold" w:cs="Tondo"/>
          <w:b/>
          <w:bCs/>
          <w:spacing w:val="8"/>
          <w:sz w:val="15"/>
          <w:szCs w:val="15"/>
        </w:rPr>
        <w:t>www.maisonmedicale.org</w:t>
      </w:r>
    </w:hyperlink>
  </w:p>
  <w:p w:rsidR="00AA1628" w:rsidRPr="00727ACD" w:rsidRDefault="00AA1628">
    <w:pPr>
      <w:rPr>
        <w:lang w:val="fr-FR"/>
      </w:rPr>
    </w:pPr>
  </w:p>
  <w:p w:rsidR="000B0EA0" w:rsidRDefault="000B0EA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6935" w:rsidRPr="00DF6800" w:rsidRDefault="00F9018E" w:rsidP="00EE6935">
    <w:pPr>
      <w:pStyle w:val="Paragraphestandard"/>
      <w:jc w:val="both"/>
      <w:rPr>
        <w:rFonts w:ascii="Arial Rounded MT Bold" w:hAnsi="Arial Rounded MT Bold" w:cs="Tondo"/>
        <w:b/>
        <w:color w:val="003A5D"/>
        <w:spacing w:val="8"/>
        <w:sz w:val="15"/>
        <w:szCs w:val="15"/>
      </w:rPr>
    </w:pPr>
    <w:r>
      <w:rPr>
        <w:rFonts w:ascii="Arial Rounded MT Bold" w:hAnsi="Arial Rounded MT Bold" w:cs="Tondo"/>
        <w:b/>
        <w:noProof/>
        <w:color w:val="003A5D"/>
        <w:spacing w:val="8"/>
        <w:sz w:val="15"/>
        <w:szCs w:val="15"/>
        <w:lang w:val="fr-BE"/>
      </w:rPr>
      <w:pict>
        <v:line id="Connecteur droit 2" o:spid="_x0000_s2049" style="position:absolute;left:0;text-align:left;z-index:251662336;visibility:visible;mso-width-relative:margin;mso-height-relative:margin" from=".25pt,-14.55pt" to="24.5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" strokecolor="#fc4f00"/>
      </w:pict>
    </w:r>
    <w:r w:rsidR="00EE6935" w:rsidRPr="00DF6800">
      <w:rPr>
        <w:rFonts w:ascii="Arial Rounded MT Bold" w:hAnsi="Arial Rounded MT Bold" w:cs="Tondo"/>
        <w:b/>
        <w:color w:val="003A5D"/>
        <w:spacing w:val="8"/>
        <w:sz w:val="15"/>
        <w:szCs w:val="15"/>
      </w:rPr>
      <w:t xml:space="preserve">FÉDÉRATION DES MAISONS MÉDICALES et des collectifs de santé francophones </w:t>
    </w:r>
    <w:proofErr w:type="spellStart"/>
    <w:r w:rsidR="00EE6935" w:rsidRPr="00DF6800">
      <w:rPr>
        <w:rFonts w:ascii="Arial Rounded MT Bold" w:hAnsi="Arial Rounded MT Bold" w:cs="Tondo"/>
        <w:b/>
        <w:color w:val="003A5D"/>
        <w:spacing w:val="8"/>
        <w:sz w:val="15"/>
        <w:szCs w:val="15"/>
      </w:rPr>
      <w:t>asbl</w:t>
    </w:r>
    <w:proofErr w:type="spellEnd"/>
  </w:p>
  <w:p w:rsidR="00EE6935" w:rsidRPr="00EE6935" w:rsidRDefault="00A068C4" w:rsidP="00A068C4">
    <w:pPr>
      <w:pStyle w:val="Paragraphestandard"/>
      <w:rPr>
        <w:rFonts w:ascii="Arial Rounded MT Bold" w:hAnsi="Arial Rounded MT Bold" w:cs="Tondo"/>
        <w:b/>
        <w:bCs/>
        <w:color w:val="003A5D"/>
        <w:spacing w:val="8"/>
        <w:sz w:val="15"/>
        <w:szCs w:val="15"/>
      </w:rPr>
    </w:pPr>
    <w:r>
      <w:rPr>
        <w:rFonts w:ascii="Arial Rounded MT Bold" w:hAnsi="Arial Rounded MT Bold" w:cs="Tondo"/>
        <w:color w:val="003A5D"/>
        <w:spacing w:val="8"/>
        <w:sz w:val="15"/>
        <w:szCs w:val="15"/>
      </w:rPr>
      <w:t>b</w:t>
    </w:r>
    <w:r w:rsidR="00EE6935" w:rsidRPr="00DF6800">
      <w:rPr>
        <w:rFonts w:ascii="Arial Rounded MT Bold" w:hAnsi="Arial Rounded MT Bold" w:cs="Tondo"/>
        <w:color w:val="003A5D"/>
        <w:spacing w:val="8"/>
        <w:sz w:val="15"/>
        <w:szCs w:val="15"/>
      </w:rPr>
      <w:t>oulevard</w:t>
    </w:r>
    <w:r>
      <w:rPr>
        <w:rFonts w:ascii="Arial Rounded MT Bold" w:hAnsi="Arial Rounded MT Bold" w:cs="Tondo"/>
        <w:color w:val="003A5D"/>
        <w:spacing w:val="8"/>
        <w:sz w:val="15"/>
        <w:szCs w:val="15"/>
      </w:rPr>
      <w:t xml:space="preserve"> </w:t>
    </w:r>
    <w:r w:rsidR="00EE6935" w:rsidRPr="00DF6800">
      <w:rPr>
        <w:rFonts w:ascii="Arial Rounded MT Bold" w:hAnsi="Arial Rounded MT Bold" w:cs="Tondo"/>
        <w:color w:val="003A5D"/>
        <w:spacing w:val="8"/>
        <w:sz w:val="15"/>
        <w:szCs w:val="15"/>
      </w:rPr>
      <w:t>du Midi 25/5 - 1000 Bruxelles</w:t>
    </w:r>
    <w:r w:rsidR="00EE6935">
      <w:rPr>
        <w:rFonts w:ascii="Arial Rounded MT Bold" w:hAnsi="Arial Rounded MT Bold" w:cs="Tondo"/>
        <w:color w:val="003A5D"/>
        <w:spacing w:val="8"/>
        <w:sz w:val="15"/>
        <w:szCs w:val="15"/>
      </w:rPr>
      <w:t xml:space="preserve"> </w:t>
    </w:r>
    <w:r w:rsidR="00EE6935" w:rsidRPr="00DF6800">
      <w:rPr>
        <w:rFonts w:ascii="Wingdings" w:hAnsi="Wingdings"/>
        <w:color w:val="FF5000"/>
        <w:sz w:val="15"/>
        <w:szCs w:val="15"/>
      </w:rPr>
      <w:t></w:t>
    </w:r>
    <w:r w:rsidR="00EE6935">
      <w:rPr>
        <w:rFonts w:ascii="Wingdings" w:hAnsi="Wingdings"/>
        <w:color w:val="FF5000"/>
        <w:sz w:val="15"/>
        <w:szCs w:val="15"/>
      </w:rPr>
      <w:t></w:t>
    </w:r>
    <w:r w:rsidR="00EE6935" w:rsidRPr="00DF6800">
      <w:rPr>
        <w:rFonts w:ascii="Arial Rounded MT Bold" w:hAnsi="Arial Rounded MT Bold" w:cs="Tondo"/>
        <w:color w:val="003A5D"/>
        <w:spacing w:val="8"/>
        <w:sz w:val="15"/>
        <w:szCs w:val="15"/>
      </w:rPr>
      <w:t>02 514 40 14</w:t>
    </w:r>
    <w:r w:rsidR="00EE6935">
      <w:rPr>
        <w:rFonts w:ascii="Arial Rounded MT Bold" w:hAnsi="Arial Rounded MT Bold" w:cs="Tondo"/>
        <w:color w:val="003A5D"/>
        <w:spacing w:val="8"/>
        <w:sz w:val="15"/>
        <w:szCs w:val="15"/>
      </w:rPr>
      <w:t xml:space="preserve">  </w:t>
    </w:r>
    <w:r w:rsidR="00EE6935" w:rsidRPr="00DF6800">
      <w:rPr>
        <w:rFonts w:ascii="Wingdings" w:hAnsi="Wingdings"/>
        <w:color w:val="FF5000"/>
        <w:sz w:val="15"/>
        <w:szCs w:val="15"/>
      </w:rPr>
      <w:t></w:t>
    </w:r>
    <w:r w:rsidR="00EE6935" w:rsidRPr="00DF6800">
      <w:rPr>
        <w:rFonts w:ascii="Arial Rounded MT Bold" w:hAnsi="Arial Rounded MT Bold" w:cs="Tondo"/>
        <w:color w:val="003A5D"/>
        <w:spacing w:val="8"/>
        <w:sz w:val="15"/>
        <w:szCs w:val="15"/>
      </w:rPr>
      <w:t xml:space="preserve"> </w:t>
    </w:r>
    <w:r w:rsidR="00EE6935">
      <w:rPr>
        <w:rFonts w:ascii="Arial Rounded MT Bold" w:hAnsi="Arial Rounded MT Bold" w:cs="Tondo"/>
        <w:color w:val="003A5D"/>
        <w:spacing w:val="8"/>
        <w:sz w:val="15"/>
        <w:szCs w:val="15"/>
      </w:rPr>
      <w:t xml:space="preserve">  </w:t>
    </w:r>
    <w:hyperlink r:id="rId1" w:history="1">
      <w:r w:rsidR="00EE6935" w:rsidRPr="00A518AA">
        <w:rPr>
          <w:rStyle w:val="Lienhypertexte"/>
          <w:rFonts w:ascii="Arial Rounded MT Bold" w:hAnsi="Arial Rounded MT Bold" w:cs="Tondo"/>
          <w:spacing w:val="8"/>
          <w:sz w:val="15"/>
          <w:szCs w:val="15"/>
        </w:rPr>
        <w:t>fmm@fmm.be</w:t>
      </w:r>
    </w:hyperlink>
    <w:r w:rsidR="00EE6935">
      <w:rPr>
        <w:rFonts w:ascii="Arial Rounded MT Bold" w:hAnsi="Arial Rounded MT Bold" w:cs="Tondo"/>
        <w:color w:val="003A5D"/>
        <w:spacing w:val="8"/>
        <w:sz w:val="15"/>
        <w:szCs w:val="15"/>
      </w:rPr>
      <w:t xml:space="preserve"> </w:t>
    </w:r>
    <w:r w:rsidR="00EE6935" w:rsidRPr="00DF6800">
      <w:rPr>
        <w:rFonts w:ascii="Wingdings" w:hAnsi="Wingdings"/>
        <w:color w:val="FF5000"/>
        <w:sz w:val="15"/>
        <w:szCs w:val="15"/>
      </w:rPr>
      <w:t></w:t>
    </w:r>
    <w:r w:rsidR="00EF53DA">
      <w:rPr>
        <w:rFonts w:ascii="Wingdings" w:hAnsi="Wingdings"/>
        <w:color w:val="FF5000"/>
        <w:sz w:val="15"/>
        <w:szCs w:val="15"/>
      </w:rPr>
      <w:t></w:t>
    </w:r>
    <w:hyperlink r:id="rId2" w:history="1">
      <w:r w:rsidR="00EE6935" w:rsidRPr="00D507C6">
        <w:rPr>
          <w:rStyle w:val="Lienhypertexte"/>
          <w:rFonts w:ascii="Arial Rounded MT Bold" w:hAnsi="Arial Rounded MT Bold" w:cs="Tondo"/>
          <w:b/>
          <w:bCs/>
          <w:spacing w:val="8"/>
          <w:sz w:val="15"/>
          <w:szCs w:val="15"/>
        </w:rPr>
        <w:t>www.maisonmedicale.org</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23E3" w:rsidRDefault="00C023E3">
      <w:r>
        <w:separator/>
      </w:r>
    </w:p>
    <w:p w:rsidR="00C023E3" w:rsidRDefault="00C023E3"/>
    <w:p w:rsidR="00C023E3" w:rsidRDefault="00C023E3"/>
  </w:footnote>
  <w:footnote w:type="continuationSeparator" w:id="0">
    <w:p w:rsidR="00C023E3" w:rsidRDefault="00C023E3">
      <w:r>
        <w:continuationSeparator/>
      </w:r>
    </w:p>
    <w:p w:rsidR="00C023E3" w:rsidRDefault="00C023E3"/>
    <w:p w:rsidR="00C023E3" w:rsidRDefault="00C023E3"/>
  </w:footnote>
  <w:footnote w:id="1">
    <w:p w:rsidR="00E348CA" w:rsidRPr="008F3010" w:rsidRDefault="00E348CA" w:rsidP="00E348CA">
      <w:pPr>
        <w:pStyle w:val="Notedebasdepage"/>
        <w:jc w:val="left"/>
        <w:rPr>
          <w:rFonts w:asciiTheme="minorHAnsi" w:hAnsiTheme="minorHAnsi" w:cstheme="minorHAnsi"/>
          <w:lang w:val="fr-BE"/>
        </w:rPr>
      </w:pPr>
      <w:r w:rsidRPr="008F3010">
        <w:rPr>
          <w:rStyle w:val="Appelnotedebasdep"/>
          <w:rFonts w:asciiTheme="minorHAnsi" w:hAnsiTheme="minorHAnsi" w:cstheme="minorHAnsi"/>
        </w:rPr>
        <w:footnoteRef/>
      </w:r>
      <w:r w:rsidRPr="008F3010">
        <w:rPr>
          <w:rFonts w:asciiTheme="minorHAnsi" w:hAnsiTheme="minorHAnsi" w:cstheme="minorHAnsi"/>
        </w:rPr>
        <w:t xml:space="preserve"> Eurostat, « </w:t>
      </w:r>
      <w:proofErr w:type="spellStart"/>
      <w:r w:rsidRPr="008F3010">
        <w:rPr>
          <w:rFonts w:asciiTheme="minorHAnsi" w:hAnsiTheme="minorHAnsi" w:cstheme="minorHAnsi"/>
        </w:rPr>
        <w:t>Healthy</w:t>
      </w:r>
      <w:proofErr w:type="spellEnd"/>
      <w:r w:rsidRPr="008F3010">
        <w:rPr>
          <w:rFonts w:asciiTheme="minorHAnsi" w:hAnsiTheme="minorHAnsi" w:cstheme="minorHAnsi"/>
        </w:rPr>
        <w:t xml:space="preserve"> life </w:t>
      </w:r>
      <w:proofErr w:type="spellStart"/>
      <w:r w:rsidRPr="008F3010">
        <w:rPr>
          <w:rFonts w:asciiTheme="minorHAnsi" w:hAnsiTheme="minorHAnsi" w:cstheme="minorHAnsi"/>
        </w:rPr>
        <w:t>years</w:t>
      </w:r>
      <w:proofErr w:type="spellEnd"/>
      <w:r w:rsidRPr="008F3010">
        <w:rPr>
          <w:rFonts w:asciiTheme="minorHAnsi" w:hAnsiTheme="minorHAnsi" w:cstheme="minorHAnsi"/>
        </w:rPr>
        <w:t> », https://ec.europa.eu</w:t>
      </w:r>
    </w:p>
  </w:footnote>
  <w:footnote w:id="2">
    <w:p w:rsidR="00E348CA" w:rsidRPr="008F3010" w:rsidRDefault="00E348CA" w:rsidP="00E348CA">
      <w:pPr>
        <w:pStyle w:val="Notedebasdepage"/>
        <w:rPr>
          <w:rFonts w:asciiTheme="minorHAnsi" w:hAnsiTheme="minorHAnsi" w:cstheme="minorHAnsi"/>
          <w:lang w:val="fr-BE"/>
        </w:rPr>
      </w:pPr>
      <w:r w:rsidRPr="008F3010">
        <w:rPr>
          <w:rStyle w:val="Appelnotedebasdep"/>
          <w:rFonts w:asciiTheme="minorHAnsi" w:hAnsiTheme="minorHAnsi" w:cstheme="minorHAnsi"/>
        </w:rPr>
        <w:footnoteRef/>
      </w:r>
      <w:r w:rsidRPr="008F3010">
        <w:rPr>
          <w:rFonts w:asciiTheme="minorHAnsi" w:hAnsiTheme="minorHAnsi" w:cstheme="minorHAnsi"/>
        </w:rPr>
        <w:t xml:space="preserve"> Une exemption de cotisation a par ailleurs été prévue pour les personnes les plus précarisées (sans-abri, personnes en règlement collectif de dettes, bénéficiant du revenu d'intégration sociale ou de la Garantie de revenus aux personnes âgées).</w:t>
      </w:r>
    </w:p>
  </w:footnote>
  <w:footnote w:id="3">
    <w:p w:rsidR="00E348CA" w:rsidRPr="008F3010" w:rsidRDefault="00E348CA" w:rsidP="00E348CA">
      <w:pPr>
        <w:pStyle w:val="Notedebasdepage"/>
        <w:rPr>
          <w:rStyle w:val="Appelnotedebasdep"/>
          <w:rFonts w:asciiTheme="minorHAnsi" w:hAnsiTheme="minorHAnsi" w:cstheme="minorHAnsi"/>
          <w:sz w:val="24"/>
        </w:rPr>
      </w:pPr>
      <w:r w:rsidRPr="008F3010">
        <w:rPr>
          <w:rStyle w:val="Appelnotedebasdep"/>
          <w:rFonts w:asciiTheme="minorHAnsi" w:hAnsiTheme="minorHAnsi" w:cstheme="minorHAnsi"/>
        </w:rPr>
        <w:footnoteRef/>
      </w:r>
      <w:r w:rsidRPr="008F3010">
        <w:rPr>
          <w:rStyle w:val="Appelnotedebasdep"/>
          <w:rFonts w:asciiTheme="minorHAnsi" w:hAnsiTheme="minorHAnsi" w:cstheme="minorHAnsi"/>
        </w:rPr>
        <w:t xml:space="preserve"> </w:t>
      </w:r>
      <w:r w:rsidRPr="008F3010">
        <w:rPr>
          <w:rFonts w:asciiTheme="minorHAnsi" w:hAnsiTheme="minorHAnsi" w:cstheme="minorHAnsi"/>
        </w:rPr>
        <w:t xml:space="preserve">P. </w:t>
      </w:r>
      <w:proofErr w:type="spellStart"/>
      <w:r w:rsidRPr="008F3010">
        <w:rPr>
          <w:rFonts w:asciiTheme="minorHAnsi" w:hAnsiTheme="minorHAnsi" w:cstheme="minorHAnsi"/>
        </w:rPr>
        <w:t>Pochet</w:t>
      </w:r>
      <w:proofErr w:type="spellEnd"/>
      <w:r w:rsidRPr="008F3010">
        <w:rPr>
          <w:rFonts w:asciiTheme="minorHAnsi" w:hAnsiTheme="minorHAnsi" w:cstheme="minorHAnsi"/>
        </w:rPr>
        <w:t xml:space="preserve"> et P. </w:t>
      </w:r>
      <w:proofErr w:type="spellStart"/>
      <w:r w:rsidRPr="008F3010">
        <w:rPr>
          <w:rFonts w:asciiTheme="minorHAnsi" w:hAnsiTheme="minorHAnsi" w:cstheme="minorHAnsi"/>
        </w:rPr>
        <w:t>Reman</w:t>
      </w:r>
      <w:proofErr w:type="spellEnd"/>
      <w:r w:rsidRPr="008F3010">
        <w:rPr>
          <w:rFonts w:asciiTheme="minorHAnsi" w:hAnsiTheme="minorHAnsi" w:cstheme="minorHAnsi"/>
        </w:rPr>
        <w:t xml:space="preserve">, « La sécurité sociale en Belgique : entre régionalisation et européanisation », </w:t>
      </w:r>
      <w:r w:rsidRPr="008F3010">
        <w:rPr>
          <w:rFonts w:asciiTheme="minorHAnsi" w:hAnsiTheme="minorHAnsi" w:cstheme="minorHAnsi"/>
          <w:i/>
        </w:rPr>
        <w:t>Lien social et Politiques</w:t>
      </w:r>
      <w:r w:rsidRPr="008F3010">
        <w:rPr>
          <w:rFonts w:asciiTheme="minorHAnsi" w:hAnsiTheme="minorHAnsi" w:cstheme="minorHAnsi"/>
        </w:rPr>
        <w:t xml:space="preserve"> n°56, 2006.</w:t>
      </w:r>
    </w:p>
  </w:footnote>
  <w:footnote w:id="4">
    <w:p w:rsidR="00E348CA" w:rsidRPr="008F3010" w:rsidRDefault="00E348CA" w:rsidP="00E348CA">
      <w:pPr>
        <w:pStyle w:val="Notedebasdepage"/>
        <w:rPr>
          <w:rFonts w:asciiTheme="minorHAnsi" w:hAnsiTheme="minorHAnsi" w:cstheme="minorHAnsi"/>
        </w:rPr>
      </w:pPr>
      <w:r w:rsidRPr="008F3010">
        <w:rPr>
          <w:rStyle w:val="Appelnotedebasdep"/>
          <w:rFonts w:asciiTheme="minorHAnsi" w:hAnsiTheme="minorHAnsi" w:cstheme="minorHAnsi"/>
        </w:rPr>
        <w:footnoteRef/>
      </w:r>
      <w:r w:rsidRPr="008F3010">
        <w:rPr>
          <w:rStyle w:val="Appelnotedebasdep"/>
          <w:rFonts w:asciiTheme="minorHAnsi" w:hAnsiTheme="minorHAnsi" w:cstheme="minorHAnsi"/>
        </w:rPr>
        <w:t xml:space="preserve"> </w:t>
      </w:r>
      <w:r w:rsidRPr="008F3010">
        <w:rPr>
          <w:rFonts w:asciiTheme="minorHAnsi" w:hAnsiTheme="minorHAnsi" w:cstheme="minorHAnsi"/>
        </w:rPr>
        <w:t xml:space="preserve">Op </w:t>
      </w:r>
      <w:proofErr w:type="spellStart"/>
      <w:r w:rsidRPr="008F3010">
        <w:rPr>
          <w:rFonts w:asciiTheme="minorHAnsi" w:hAnsiTheme="minorHAnsi" w:cstheme="minorHAnsi"/>
        </w:rPr>
        <w:t>cit</w:t>
      </w:r>
      <w:proofErr w:type="spellEnd"/>
      <w:r w:rsidRPr="008F3010">
        <w:rPr>
          <w:rFonts w:asciiTheme="minorHAnsi" w:hAnsiTheme="minorHAnsi" w:cstheme="minorHAnsi"/>
        </w:rPr>
        <w:t>.</w:t>
      </w:r>
    </w:p>
  </w:footnote>
  <w:footnote w:id="5">
    <w:p w:rsidR="00E348CA" w:rsidRPr="008F3010" w:rsidRDefault="00E348CA" w:rsidP="00E348CA">
      <w:pPr>
        <w:pStyle w:val="Notedebasdepage"/>
        <w:rPr>
          <w:rFonts w:asciiTheme="minorHAnsi" w:hAnsiTheme="minorHAnsi" w:cstheme="minorHAnsi"/>
          <w:lang w:val="nl-BE"/>
        </w:rPr>
      </w:pPr>
      <w:r w:rsidRPr="008F3010">
        <w:rPr>
          <w:rStyle w:val="Appelnotedebasdep"/>
          <w:rFonts w:asciiTheme="minorHAnsi" w:hAnsiTheme="minorHAnsi" w:cstheme="minorHAnsi"/>
        </w:rPr>
        <w:footnoteRef/>
      </w:r>
      <w:r w:rsidRPr="008F3010">
        <w:rPr>
          <w:rFonts w:asciiTheme="minorHAnsi" w:hAnsiTheme="minorHAnsi" w:cstheme="minorHAnsi"/>
        </w:rPr>
        <w:t xml:space="preserve"> Op </w:t>
      </w:r>
      <w:proofErr w:type="spellStart"/>
      <w:r w:rsidRPr="008F3010">
        <w:rPr>
          <w:rFonts w:asciiTheme="minorHAnsi" w:hAnsiTheme="minorHAnsi" w:cstheme="minorHAnsi"/>
        </w:rPr>
        <w:t>cit</w:t>
      </w:r>
      <w:proofErr w:type="spellEnd"/>
      <w:r w:rsidRPr="008F3010">
        <w:rPr>
          <w:rFonts w:asciiTheme="minorHAnsi" w:hAnsiTheme="minorHAnsi" w:cstheme="minorHAnsi"/>
        </w:rPr>
        <w:t>.</w:t>
      </w:r>
    </w:p>
  </w:footnote>
  <w:footnote w:id="6">
    <w:p w:rsidR="00E348CA" w:rsidRPr="008F3010" w:rsidRDefault="00E348CA" w:rsidP="00E348CA">
      <w:pPr>
        <w:pStyle w:val="Notedebasdepage"/>
        <w:jc w:val="left"/>
        <w:rPr>
          <w:rFonts w:asciiTheme="minorHAnsi" w:hAnsiTheme="minorHAnsi" w:cstheme="minorHAnsi"/>
        </w:rPr>
      </w:pPr>
      <w:r w:rsidRPr="008F3010">
        <w:rPr>
          <w:rStyle w:val="Appelnotedebasdep"/>
          <w:rFonts w:asciiTheme="minorHAnsi" w:hAnsiTheme="minorHAnsi" w:cstheme="minorHAnsi"/>
        </w:rPr>
        <w:footnoteRef/>
      </w:r>
      <w:r w:rsidRPr="008F3010">
        <w:rPr>
          <w:rFonts w:asciiTheme="minorHAnsi" w:hAnsiTheme="minorHAnsi" w:cstheme="minorHAnsi"/>
        </w:rPr>
        <w:t xml:space="preserve"> L. </w:t>
      </w:r>
      <w:proofErr w:type="spellStart"/>
      <w:r w:rsidRPr="008F3010">
        <w:rPr>
          <w:rFonts w:asciiTheme="minorHAnsi" w:hAnsiTheme="minorHAnsi" w:cstheme="minorHAnsi"/>
          <w:lang w:val="nl-BE"/>
        </w:rPr>
        <w:t>D’Altoe</w:t>
      </w:r>
      <w:proofErr w:type="spellEnd"/>
      <w:r w:rsidRPr="008F3010">
        <w:rPr>
          <w:rFonts w:asciiTheme="minorHAnsi" w:hAnsiTheme="minorHAnsi" w:cstheme="minorHAnsi"/>
          <w:lang w:val="nl-BE"/>
        </w:rPr>
        <w:t xml:space="preserve">, </w:t>
      </w:r>
      <w:proofErr w:type="spellStart"/>
      <w:r w:rsidRPr="008F3010">
        <w:rPr>
          <w:rFonts w:asciiTheme="minorHAnsi" w:hAnsiTheme="minorHAnsi" w:cstheme="minorHAnsi"/>
          <w:i/>
          <w:lang w:val="nl-BE"/>
        </w:rPr>
        <w:t>Sixième</w:t>
      </w:r>
      <w:proofErr w:type="spellEnd"/>
      <w:r w:rsidRPr="008F3010">
        <w:rPr>
          <w:rFonts w:asciiTheme="minorHAnsi" w:hAnsiTheme="minorHAnsi" w:cstheme="minorHAnsi"/>
          <w:i/>
          <w:lang w:val="nl-BE"/>
        </w:rPr>
        <w:t xml:space="preserve"> </w:t>
      </w:r>
      <w:proofErr w:type="spellStart"/>
      <w:r w:rsidRPr="008F3010">
        <w:rPr>
          <w:rFonts w:asciiTheme="minorHAnsi" w:hAnsiTheme="minorHAnsi" w:cstheme="minorHAnsi"/>
          <w:i/>
          <w:lang w:val="nl-BE"/>
        </w:rPr>
        <w:t>réforme</w:t>
      </w:r>
      <w:proofErr w:type="spellEnd"/>
      <w:r w:rsidRPr="008F3010">
        <w:rPr>
          <w:rFonts w:asciiTheme="minorHAnsi" w:hAnsiTheme="minorHAnsi" w:cstheme="minorHAnsi"/>
          <w:i/>
          <w:lang w:val="nl-BE"/>
        </w:rPr>
        <w:t xml:space="preserve"> de </w:t>
      </w:r>
      <w:proofErr w:type="spellStart"/>
      <w:r w:rsidRPr="008F3010">
        <w:rPr>
          <w:rFonts w:asciiTheme="minorHAnsi" w:hAnsiTheme="minorHAnsi" w:cstheme="minorHAnsi"/>
          <w:i/>
          <w:lang w:val="nl-BE"/>
        </w:rPr>
        <w:t>l’Etat</w:t>
      </w:r>
      <w:proofErr w:type="spellEnd"/>
      <w:r w:rsidRPr="008F3010">
        <w:rPr>
          <w:rFonts w:asciiTheme="minorHAnsi" w:hAnsiTheme="minorHAnsi" w:cstheme="minorHAnsi"/>
          <w:i/>
          <w:lang w:val="nl-BE"/>
        </w:rPr>
        <w:t xml:space="preserve"> : </w:t>
      </w:r>
      <w:proofErr w:type="spellStart"/>
      <w:r w:rsidRPr="008F3010">
        <w:rPr>
          <w:rFonts w:asciiTheme="minorHAnsi" w:hAnsiTheme="minorHAnsi" w:cstheme="minorHAnsi"/>
          <w:i/>
          <w:lang w:val="nl-BE"/>
        </w:rPr>
        <w:t>enjeux</w:t>
      </w:r>
      <w:proofErr w:type="spellEnd"/>
      <w:r w:rsidRPr="008F3010">
        <w:rPr>
          <w:rFonts w:asciiTheme="minorHAnsi" w:hAnsiTheme="minorHAnsi" w:cstheme="minorHAnsi"/>
          <w:i/>
          <w:lang w:val="nl-BE"/>
        </w:rPr>
        <w:t xml:space="preserve"> et </w:t>
      </w:r>
      <w:proofErr w:type="spellStart"/>
      <w:r w:rsidRPr="008F3010">
        <w:rPr>
          <w:rFonts w:asciiTheme="minorHAnsi" w:hAnsiTheme="minorHAnsi" w:cstheme="minorHAnsi"/>
          <w:i/>
          <w:lang w:val="nl-BE"/>
        </w:rPr>
        <w:t>défis</w:t>
      </w:r>
      <w:proofErr w:type="spellEnd"/>
      <w:r w:rsidRPr="008F3010">
        <w:rPr>
          <w:rFonts w:asciiTheme="minorHAnsi" w:hAnsiTheme="minorHAnsi" w:cstheme="minorHAnsi"/>
          <w:lang w:val="nl-BE"/>
        </w:rPr>
        <w:t xml:space="preserve">, CEPAG, 2015. </w:t>
      </w:r>
      <w:hyperlink r:id="rId1" w:history="1">
        <w:r w:rsidRPr="008F3010">
          <w:rPr>
            <w:rStyle w:val="Lienhypertexte"/>
            <w:rFonts w:asciiTheme="minorHAnsi" w:hAnsiTheme="minorHAnsi" w:cstheme="minorHAnsi"/>
            <w:lang w:val="nl-BE"/>
          </w:rPr>
          <w:t>www.cepag.be</w:t>
        </w:r>
      </w:hyperlink>
      <w:r w:rsidRPr="008F3010">
        <w:rPr>
          <w:rFonts w:asciiTheme="minorHAnsi" w:hAnsiTheme="minorHAnsi" w:cstheme="minorHAnsi"/>
          <w:lang w:val="nl-BE"/>
        </w:rPr>
        <w:t>.</w:t>
      </w:r>
      <w:r w:rsidRPr="008F3010">
        <w:rPr>
          <w:rFonts w:asciiTheme="minorHAnsi" w:hAnsiTheme="minorHAnsi" w:cstheme="minorHAnsi"/>
        </w:rPr>
        <w:t xml:space="preserve"> </w:t>
      </w:r>
    </w:p>
  </w:footnote>
  <w:footnote w:id="7">
    <w:p w:rsidR="00E348CA" w:rsidRPr="008F3010" w:rsidRDefault="00E348CA" w:rsidP="00E348CA">
      <w:pPr>
        <w:autoSpaceDE w:val="0"/>
        <w:autoSpaceDN w:val="0"/>
        <w:adjustRightInd w:val="0"/>
        <w:rPr>
          <w:rFonts w:asciiTheme="minorHAnsi" w:hAnsiTheme="minorHAnsi" w:cstheme="minorHAnsi"/>
          <w:szCs w:val="20"/>
          <w:highlight w:val="yellow"/>
        </w:rPr>
      </w:pPr>
      <w:r w:rsidRPr="008F3010">
        <w:rPr>
          <w:rStyle w:val="Appelnotedebasdep"/>
          <w:rFonts w:asciiTheme="minorHAnsi" w:hAnsiTheme="minorHAnsi" w:cstheme="minorHAnsi"/>
          <w:szCs w:val="20"/>
        </w:rPr>
        <w:footnoteRef/>
      </w:r>
      <w:r w:rsidRPr="008F3010">
        <w:rPr>
          <w:rFonts w:asciiTheme="minorHAnsi" w:hAnsiTheme="minorHAnsi" w:cstheme="minorHAnsi"/>
          <w:szCs w:val="20"/>
          <w:lang w:val="nl-BE"/>
        </w:rPr>
        <w:t xml:space="preserve"> P. Hannes, </w:t>
      </w:r>
      <w:r w:rsidRPr="008F3010">
        <w:rPr>
          <w:rFonts w:asciiTheme="minorHAnsi" w:hAnsiTheme="minorHAnsi" w:cstheme="minorHAnsi"/>
          <w:szCs w:val="20"/>
        </w:rPr>
        <w:t xml:space="preserve">cité par P. </w:t>
      </w:r>
      <w:proofErr w:type="spellStart"/>
      <w:r w:rsidRPr="008F3010">
        <w:rPr>
          <w:rFonts w:asciiTheme="minorHAnsi" w:eastAsia="ArialUnicodeMS" w:hAnsiTheme="minorHAnsi" w:cstheme="minorHAnsi"/>
          <w:szCs w:val="20"/>
        </w:rPr>
        <w:t>Gillain</w:t>
      </w:r>
      <w:proofErr w:type="spellEnd"/>
      <w:r w:rsidRPr="008F3010">
        <w:rPr>
          <w:rFonts w:asciiTheme="minorHAnsi" w:eastAsia="ArialUnicodeMS" w:hAnsiTheme="minorHAnsi" w:cstheme="minorHAnsi"/>
          <w:szCs w:val="20"/>
        </w:rPr>
        <w:t xml:space="preserve">, </w:t>
      </w:r>
      <w:r w:rsidRPr="008F3010">
        <w:rPr>
          <w:rFonts w:asciiTheme="minorHAnsi" w:eastAsia="ArialUnicodeMS" w:hAnsiTheme="minorHAnsi" w:cstheme="minorHAnsi"/>
          <w:i/>
          <w:iCs/>
          <w:szCs w:val="20"/>
        </w:rPr>
        <w:t xml:space="preserve">La communautarisation et la régionalisation des soins de santé et de l'aide aux personnes handicapées suite à la sixième réforme de l'Etat et leurs conséquences sur la population. </w:t>
      </w:r>
      <w:r w:rsidRPr="008F3010">
        <w:rPr>
          <w:rFonts w:asciiTheme="minorHAnsi" w:eastAsia="ArialUnicodeMS" w:hAnsiTheme="minorHAnsi" w:cstheme="minorHAnsi"/>
          <w:szCs w:val="20"/>
        </w:rPr>
        <w:t xml:space="preserve">Faculté de droit et de criminologie, UCL, 2016. </w:t>
      </w:r>
      <w:proofErr w:type="spellStart"/>
      <w:r w:rsidRPr="008F3010">
        <w:rPr>
          <w:rFonts w:asciiTheme="minorHAnsi" w:eastAsia="ArialUnicodeMS" w:hAnsiTheme="minorHAnsi" w:cstheme="minorHAnsi"/>
          <w:szCs w:val="20"/>
        </w:rPr>
        <w:t>Prom</w:t>
      </w:r>
      <w:proofErr w:type="spellEnd"/>
      <w:r w:rsidRPr="008F3010">
        <w:rPr>
          <w:rFonts w:asciiTheme="minorHAnsi" w:eastAsia="ArialUnicodeMS" w:hAnsiTheme="minorHAnsi" w:cstheme="minorHAnsi"/>
          <w:szCs w:val="20"/>
        </w:rPr>
        <w:t>. : P. Vielle.</w:t>
      </w:r>
    </w:p>
  </w:footnote>
  <w:footnote w:id="8">
    <w:p w:rsidR="00E348CA" w:rsidRPr="008F3010" w:rsidRDefault="00E348CA" w:rsidP="00E348CA">
      <w:pPr>
        <w:pStyle w:val="Notedebasdepage"/>
        <w:rPr>
          <w:rFonts w:asciiTheme="minorHAnsi" w:hAnsiTheme="minorHAnsi" w:cstheme="minorHAnsi"/>
          <w:highlight w:val="yellow"/>
          <w:lang w:val="fr-BE"/>
        </w:rPr>
      </w:pPr>
      <w:r w:rsidRPr="008F3010">
        <w:rPr>
          <w:rStyle w:val="Appelnotedebasdep"/>
          <w:rFonts w:asciiTheme="minorHAnsi" w:hAnsiTheme="minorHAnsi" w:cstheme="minorHAnsi"/>
        </w:rPr>
        <w:footnoteRef/>
      </w:r>
      <w:r w:rsidRPr="008F3010">
        <w:rPr>
          <w:rFonts w:asciiTheme="minorHAnsi" w:hAnsiTheme="minorHAnsi" w:cstheme="minorHAnsi"/>
        </w:rPr>
        <w:t xml:space="preserve"> P. </w:t>
      </w:r>
      <w:proofErr w:type="spellStart"/>
      <w:r w:rsidRPr="008F3010">
        <w:rPr>
          <w:rFonts w:asciiTheme="minorHAnsi" w:hAnsiTheme="minorHAnsi" w:cstheme="minorHAnsi"/>
        </w:rPr>
        <w:t>Gillain</w:t>
      </w:r>
      <w:proofErr w:type="spellEnd"/>
      <w:r w:rsidRPr="008F3010">
        <w:rPr>
          <w:rFonts w:asciiTheme="minorHAnsi" w:hAnsiTheme="minorHAnsi" w:cstheme="minorHAnsi"/>
        </w:rPr>
        <w:t xml:space="preserve">, op </w:t>
      </w:r>
      <w:proofErr w:type="spellStart"/>
      <w:r w:rsidRPr="008F3010">
        <w:rPr>
          <w:rFonts w:asciiTheme="minorHAnsi" w:hAnsiTheme="minorHAnsi" w:cstheme="minorHAnsi"/>
        </w:rPr>
        <w:t>cit</w:t>
      </w:r>
      <w:proofErr w:type="spellEnd"/>
      <w:r w:rsidRPr="008F3010">
        <w:rPr>
          <w:rFonts w:asciiTheme="minorHAnsi" w:hAnsiTheme="minorHAnsi" w:cstheme="minorHAnsi"/>
        </w:rPr>
        <w:t>.</w:t>
      </w:r>
    </w:p>
  </w:footnote>
  <w:footnote w:id="9">
    <w:p w:rsidR="00E348CA" w:rsidRPr="00084135" w:rsidRDefault="00E348CA" w:rsidP="00E348CA">
      <w:pPr>
        <w:pStyle w:val="Notedebasdepage"/>
        <w:rPr>
          <w:rFonts w:asciiTheme="minorHAnsi" w:hAnsiTheme="minorHAnsi" w:cstheme="minorHAnsi"/>
        </w:rPr>
      </w:pPr>
      <w:r w:rsidRPr="00084135">
        <w:rPr>
          <w:rStyle w:val="Appelnotedebasdep"/>
          <w:rFonts w:asciiTheme="minorHAnsi" w:hAnsiTheme="minorHAnsi" w:cstheme="minorHAnsi"/>
        </w:rPr>
        <w:footnoteRef/>
      </w:r>
      <w:r w:rsidRPr="00084135">
        <w:rPr>
          <w:rFonts w:asciiTheme="minorHAnsi" w:hAnsiTheme="minorHAnsi" w:cstheme="minorHAnsi"/>
        </w:rPr>
        <w:t xml:space="preserve"> P. </w:t>
      </w:r>
      <w:proofErr w:type="spellStart"/>
      <w:r w:rsidRPr="00084135">
        <w:rPr>
          <w:rFonts w:asciiTheme="minorHAnsi" w:hAnsiTheme="minorHAnsi" w:cstheme="minorHAnsi"/>
        </w:rPr>
        <w:t>Palsterman</w:t>
      </w:r>
      <w:proofErr w:type="spellEnd"/>
      <w:r w:rsidRPr="00084135">
        <w:rPr>
          <w:rFonts w:asciiTheme="minorHAnsi" w:hAnsiTheme="minorHAnsi" w:cstheme="minorHAnsi"/>
        </w:rPr>
        <w:t xml:space="preserve">, « Défédéraliser la sécurité sociale », </w:t>
      </w:r>
      <w:r w:rsidRPr="00084135">
        <w:rPr>
          <w:rFonts w:asciiTheme="minorHAnsi" w:hAnsiTheme="minorHAnsi" w:cstheme="minorHAnsi"/>
          <w:i/>
        </w:rPr>
        <w:t>Courrier hebdomadaire du CRISP</w:t>
      </w:r>
      <w:r w:rsidRPr="00084135">
        <w:rPr>
          <w:rFonts w:asciiTheme="minorHAnsi" w:hAnsiTheme="minorHAnsi" w:cstheme="minorHAnsi"/>
        </w:rPr>
        <w:t xml:space="preserve"> n° 1899, 2005/34. </w:t>
      </w:r>
    </w:p>
  </w:footnote>
  <w:footnote w:id="10">
    <w:p w:rsidR="00E348CA" w:rsidRPr="00084135" w:rsidRDefault="00E348CA" w:rsidP="00E348CA">
      <w:pPr>
        <w:pStyle w:val="Notedebasdepage"/>
        <w:rPr>
          <w:rFonts w:asciiTheme="minorHAnsi" w:hAnsiTheme="minorHAnsi" w:cstheme="minorHAnsi"/>
        </w:rPr>
      </w:pPr>
      <w:r w:rsidRPr="00084135">
        <w:rPr>
          <w:rStyle w:val="Appelnotedebasdep"/>
          <w:rFonts w:asciiTheme="minorHAnsi" w:hAnsiTheme="minorHAnsi" w:cstheme="minorHAnsi"/>
        </w:rPr>
        <w:footnoteRef/>
      </w:r>
      <w:r w:rsidRPr="00084135">
        <w:rPr>
          <w:rFonts w:asciiTheme="minorHAnsi" w:hAnsiTheme="minorHAnsi" w:cstheme="minorHAnsi"/>
        </w:rPr>
        <w:t xml:space="preserve"> </w:t>
      </w:r>
      <w:hyperlink r:id="rId2" w:history="1">
        <w:r w:rsidRPr="00084135">
          <w:rPr>
            <w:rFonts w:asciiTheme="minorHAnsi" w:hAnsiTheme="minorHAnsi" w:cstheme="minorHAnsi"/>
          </w:rPr>
          <w:t>P.</w:t>
        </w:r>
      </w:hyperlink>
      <w:r w:rsidRPr="00084135">
        <w:rPr>
          <w:rFonts w:asciiTheme="minorHAnsi" w:hAnsiTheme="minorHAnsi" w:cstheme="minorHAnsi"/>
        </w:rPr>
        <w:t xml:space="preserve"> </w:t>
      </w:r>
      <w:proofErr w:type="spellStart"/>
      <w:r w:rsidRPr="00084135">
        <w:rPr>
          <w:rFonts w:asciiTheme="minorHAnsi" w:hAnsiTheme="minorHAnsi" w:cstheme="minorHAnsi"/>
        </w:rPr>
        <w:t>Piret</w:t>
      </w:r>
      <w:proofErr w:type="spellEnd"/>
      <w:r w:rsidRPr="00084135">
        <w:rPr>
          <w:rFonts w:asciiTheme="minorHAnsi" w:hAnsiTheme="minorHAnsi" w:cstheme="minorHAnsi"/>
        </w:rPr>
        <w:t xml:space="preserve">, « Assurance soins : la Flandre dans son droit », </w:t>
      </w:r>
      <w:r w:rsidRPr="00084135">
        <w:rPr>
          <w:rFonts w:asciiTheme="minorHAnsi" w:hAnsiTheme="minorHAnsi" w:cstheme="minorHAnsi"/>
          <w:i/>
        </w:rPr>
        <w:t>La Libre</w:t>
      </w:r>
      <w:r w:rsidRPr="00084135">
        <w:rPr>
          <w:rFonts w:asciiTheme="minorHAnsi" w:hAnsiTheme="minorHAnsi" w:cstheme="minorHAnsi"/>
        </w:rPr>
        <w:t>, 13 mars 2001.</w:t>
      </w:r>
    </w:p>
  </w:footnote>
  <w:footnote w:id="11">
    <w:p w:rsidR="00E348CA" w:rsidRPr="00084135" w:rsidRDefault="00E348CA" w:rsidP="00E348CA">
      <w:pPr>
        <w:pStyle w:val="Notedebasdepage"/>
        <w:rPr>
          <w:rFonts w:asciiTheme="minorHAnsi" w:hAnsiTheme="minorHAnsi" w:cstheme="minorHAnsi"/>
        </w:rPr>
      </w:pPr>
      <w:r w:rsidRPr="00084135">
        <w:rPr>
          <w:rStyle w:val="Appelnotedebasdep"/>
          <w:rFonts w:asciiTheme="minorHAnsi" w:hAnsiTheme="minorHAnsi" w:cstheme="minorHAnsi"/>
        </w:rPr>
        <w:footnoteRef/>
      </w:r>
      <w:r w:rsidRPr="00084135">
        <w:rPr>
          <w:rFonts w:asciiTheme="minorHAnsi" w:hAnsiTheme="minorHAnsi" w:cstheme="minorHAnsi"/>
        </w:rPr>
        <w:t xml:space="preserve"> P. </w:t>
      </w:r>
      <w:proofErr w:type="spellStart"/>
      <w:r w:rsidRPr="00084135">
        <w:rPr>
          <w:rFonts w:asciiTheme="minorHAnsi" w:hAnsiTheme="minorHAnsi" w:cstheme="minorHAnsi"/>
        </w:rPr>
        <w:t>Palsterman</w:t>
      </w:r>
      <w:proofErr w:type="spellEnd"/>
      <w:r w:rsidRPr="00084135">
        <w:rPr>
          <w:rFonts w:asciiTheme="minorHAnsi" w:hAnsiTheme="minorHAnsi" w:cstheme="minorHAnsi"/>
        </w:rPr>
        <w:t xml:space="preserve">, « Défédéraliser la sécurité sociale », </w:t>
      </w:r>
      <w:r w:rsidRPr="00084135">
        <w:rPr>
          <w:rFonts w:asciiTheme="minorHAnsi" w:hAnsiTheme="minorHAnsi" w:cstheme="minorHAnsi"/>
          <w:i/>
        </w:rPr>
        <w:t>Courrier hebdomadaire du CRISP</w:t>
      </w:r>
      <w:r w:rsidRPr="00084135">
        <w:rPr>
          <w:rFonts w:asciiTheme="minorHAnsi" w:hAnsiTheme="minorHAnsi" w:cstheme="minorHAnsi"/>
        </w:rPr>
        <w:t xml:space="preserve"> n° 1899, 2005/34.</w:t>
      </w:r>
    </w:p>
  </w:footnote>
  <w:footnote w:id="12">
    <w:p w:rsidR="00E348CA" w:rsidRPr="00084135" w:rsidRDefault="00E348CA" w:rsidP="00E348CA">
      <w:pPr>
        <w:pStyle w:val="Notedebasdepage"/>
      </w:pPr>
      <w:r w:rsidRPr="00084135">
        <w:rPr>
          <w:rStyle w:val="Appelnotedebasdep"/>
          <w:rFonts w:asciiTheme="minorHAnsi" w:hAnsiTheme="minorHAnsi" w:cstheme="minorHAnsi"/>
        </w:rPr>
        <w:footnoteRef/>
      </w:r>
      <w:r w:rsidRPr="00084135">
        <w:rPr>
          <w:rFonts w:asciiTheme="minorHAnsi" w:hAnsiTheme="minorHAnsi" w:cstheme="minorHAnsi"/>
        </w:rPr>
        <w:t xml:space="preserve"> D. </w:t>
      </w:r>
      <w:proofErr w:type="spellStart"/>
      <w:r w:rsidRPr="00084135">
        <w:rPr>
          <w:rFonts w:asciiTheme="minorHAnsi" w:hAnsiTheme="minorHAnsi" w:cstheme="minorHAnsi"/>
        </w:rPr>
        <w:t>Grimberghs</w:t>
      </w:r>
      <w:proofErr w:type="spellEnd"/>
      <w:r w:rsidRPr="00084135">
        <w:rPr>
          <w:rFonts w:asciiTheme="minorHAnsi" w:hAnsiTheme="minorHAnsi" w:cstheme="minorHAnsi"/>
        </w:rPr>
        <w:t xml:space="preserve">, « La saga de l’assurance dépendance » </w:t>
      </w:r>
      <w:r w:rsidRPr="00084135">
        <w:rPr>
          <w:rFonts w:asciiTheme="minorHAnsi" w:hAnsiTheme="minorHAnsi" w:cstheme="minorHAnsi"/>
          <w:i/>
        </w:rPr>
        <w:t>La Revue nouvelle</w:t>
      </w:r>
      <w:r w:rsidRPr="00084135">
        <w:rPr>
          <w:rFonts w:asciiTheme="minorHAnsi" w:hAnsiTheme="minorHAnsi" w:cstheme="minorHAnsi"/>
        </w:rPr>
        <w:t xml:space="preserve"> n°6, juin 2002.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28" w:rsidRDefault="00AA1628">
    <w:pPr>
      <w:pStyle w:val="En-tte"/>
    </w:pPr>
  </w:p>
  <w:p w:rsidR="00AA1628" w:rsidRDefault="00AA1628">
    <w:pPr>
      <w:pStyle w:val="En-tte"/>
    </w:pPr>
  </w:p>
  <w:p w:rsidR="00AA1628" w:rsidRDefault="00AA1628"/>
  <w:p w:rsidR="000B0EA0" w:rsidRDefault="000B0EA0"/>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1628" w:rsidRDefault="00DB18FD">
    <w:pPr>
      <w:pStyle w:val="En-tte"/>
    </w:pPr>
    <w:r>
      <w:rPr>
        <w:noProof/>
        <w:lang w:eastAsia="fr-BE"/>
      </w:rPr>
      <w:drawing>
        <wp:anchor distT="0" distB="0" distL="114300" distR="114300" simplePos="0" relativeHeight="251660288" behindDoc="1" locked="0" layoutInCell="1" allowOverlap="1">
          <wp:simplePos x="0" y="0"/>
          <wp:positionH relativeFrom="column">
            <wp:posOffset>-252730</wp:posOffset>
          </wp:positionH>
          <wp:positionV relativeFrom="page">
            <wp:posOffset>-39370</wp:posOffset>
          </wp:positionV>
          <wp:extent cx="2725420" cy="1324610"/>
          <wp:effectExtent l="0" t="0" r="0" b="8890"/>
          <wp:wrapNone/>
          <wp:docPr id="39" name="Image 4" descr="O:\08 PU Publications et Communication\10 logos\logo FMM 2017\PAPETERIE\LOGO_OK\FEDERATION\RVB\Positif\Simple\Maisons medicales_LogoFederation_RVB 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O:\08 PU Publications et Communication\10 logos\logo FMM 2017\PAPETERIE\LOGO_OK\FEDERATION\RVB\Positif\Simple\Maisons medicales_LogoFederation_RVB OK.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725420" cy="132461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BD14656_"/>
      </v:shape>
    </w:pict>
  </w:numPicBullet>
  <w:numPicBullet w:numPicBulletId="1">
    <w:pict>
      <v:shape id="_x0000_i1029" type="#_x0000_t75" style="width:8.85pt;height:8.85pt" o:bullet="t">
        <v:imagedata r:id="rId2" o:title="BD15135_"/>
      </v:shape>
    </w:pict>
  </w:numPicBullet>
  <w:abstractNum w:abstractNumId="0">
    <w:nsid w:val="08194A80"/>
    <w:multiLevelType w:val="hybridMultilevel"/>
    <w:tmpl w:val="AF18C5A8"/>
    <w:lvl w:ilvl="0" w:tplc="A00C9A64">
      <w:start w:val="1"/>
      <w:numFmt w:val="bullet"/>
      <w:lvlText w:val=""/>
      <w:lvlPicBulletId w:val="1"/>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nsid w:val="08FF3CAE"/>
    <w:multiLevelType w:val="hybridMultilevel"/>
    <w:tmpl w:val="2704500E"/>
    <w:lvl w:ilvl="0" w:tplc="A00C9A64">
      <w:start w:val="1"/>
      <w:numFmt w:val="bullet"/>
      <w:lvlText w:val=""/>
      <w:lvlPicBulletId w:val="1"/>
      <w:lvlJc w:val="left"/>
      <w:pPr>
        <w:ind w:left="644" w:hanging="360"/>
      </w:pPr>
      <w:rPr>
        <w:rFonts w:ascii="Symbol" w:hAnsi="Symbol" w:hint="default"/>
        <w:color w:val="auto"/>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
    <w:nsid w:val="0BE46CFF"/>
    <w:multiLevelType w:val="hybridMultilevel"/>
    <w:tmpl w:val="A294B534"/>
    <w:lvl w:ilvl="0" w:tplc="32CC1BB4">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0CAA1296"/>
    <w:multiLevelType w:val="multilevel"/>
    <w:tmpl w:val="907C552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24516877"/>
    <w:multiLevelType w:val="hybridMultilevel"/>
    <w:tmpl w:val="6A445166"/>
    <w:lvl w:ilvl="0" w:tplc="C4F6B53C">
      <w:start w:val="1"/>
      <w:numFmt w:val="bullet"/>
      <w:pStyle w:val="listecarrebleuCALIBRIFMM"/>
      <w:lvlText w:val=""/>
      <w:lvlJc w:val="left"/>
      <w:pPr>
        <w:ind w:left="1069" w:hanging="360"/>
      </w:pPr>
      <w:rPr>
        <w:rFonts w:ascii="Wingdings" w:hAnsi="Wingdings" w:hint="default"/>
        <w:color w:val="003A5D"/>
        <w:sz w:val="24"/>
      </w:rPr>
    </w:lvl>
    <w:lvl w:ilvl="1" w:tplc="080C0003" w:tentative="1">
      <w:start w:val="1"/>
      <w:numFmt w:val="bullet"/>
      <w:lvlText w:val="o"/>
      <w:lvlJc w:val="left"/>
      <w:pPr>
        <w:ind w:left="1015" w:hanging="360"/>
      </w:pPr>
      <w:rPr>
        <w:rFonts w:ascii="Courier New" w:hAnsi="Courier New" w:cs="Courier New" w:hint="default"/>
      </w:rPr>
    </w:lvl>
    <w:lvl w:ilvl="2" w:tplc="080C0005" w:tentative="1">
      <w:start w:val="1"/>
      <w:numFmt w:val="bullet"/>
      <w:lvlText w:val=""/>
      <w:lvlJc w:val="left"/>
      <w:pPr>
        <w:ind w:left="1735" w:hanging="360"/>
      </w:pPr>
      <w:rPr>
        <w:rFonts w:ascii="Wingdings" w:hAnsi="Wingdings" w:hint="default"/>
      </w:rPr>
    </w:lvl>
    <w:lvl w:ilvl="3" w:tplc="080C0001" w:tentative="1">
      <w:start w:val="1"/>
      <w:numFmt w:val="bullet"/>
      <w:lvlText w:val=""/>
      <w:lvlJc w:val="left"/>
      <w:pPr>
        <w:ind w:left="2455" w:hanging="360"/>
      </w:pPr>
      <w:rPr>
        <w:rFonts w:ascii="Symbol" w:hAnsi="Symbol" w:hint="default"/>
      </w:rPr>
    </w:lvl>
    <w:lvl w:ilvl="4" w:tplc="080C0003" w:tentative="1">
      <w:start w:val="1"/>
      <w:numFmt w:val="bullet"/>
      <w:lvlText w:val="o"/>
      <w:lvlJc w:val="left"/>
      <w:pPr>
        <w:ind w:left="3175" w:hanging="360"/>
      </w:pPr>
      <w:rPr>
        <w:rFonts w:ascii="Courier New" w:hAnsi="Courier New" w:cs="Courier New" w:hint="default"/>
      </w:rPr>
    </w:lvl>
    <w:lvl w:ilvl="5" w:tplc="080C0005" w:tentative="1">
      <w:start w:val="1"/>
      <w:numFmt w:val="bullet"/>
      <w:lvlText w:val=""/>
      <w:lvlJc w:val="left"/>
      <w:pPr>
        <w:ind w:left="3895" w:hanging="360"/>
      </w:pPr>
      <w:rPr>
        <w:rFonts w:ascii="Wingdings" w:hAnsi="Wingdings" w:hint="default"/>
      </w:rPr>
    </w:lvl>
    <w:lvl w:ilvl="6" w:tplc="080C0001" w:tentative="1">
      <w:start w:val="1"/>
      <w:numFmt w:val="bullet"/>
      <w:lvlText w:val=""/>
      <w:lvlJc w:val="left"/>
      <w:pPr>
        <w:ind w:left="4615" w:hanging="360"/>
      </w:pPr>
      <w:rPr>
        <w:rFonts w:ascii="Symbol" w:hAnsi="Symbol" w:hint="default"/>
      </w:rPr>
    </w:lvl>
    <w:lvl w:ilvl="7" w:tplc="080C0003" w:tentative="1">
      <w:start w:val="1"/>
      <w:numFmt w:val="bullet"/>
      <w:lvlText w:val="o"/>
      <w:lvlJc w:val="left"/>
      <w:pPr>
        <w:ind w:left="5335" w:hanging="360"/>
      </w:pPr>
      <w:rPr>
        <w:rFonts w:ascii="Courier New" w:hAnsi="Courier New" w:cs="Courier New" w:hint="default"/>
      </w:rPr>
    </w:lvl>
    <w:lvl w:ilvl="8" w:tplc="080C0005" w:tentative="1">
      <w:start w:val="1"/>
      <w:numFmt w:val="bullet"/>
      <w:lvlText w:val=""/>
      <w:lvlJc w:val="left"/>
      <w:pPr>
        <w:ind w:left="6055" w:hanging="360"/>
      </w:pPr>
      <w:rPr>
        <w:rFonts w:ascii="Wingdings" w:hAnsi="Wingdings" w:hint="default"/>
      </w:rPr>
    </w:lvl>
  </w:abstractNum>
  <w:abstractNum w:abstractNumId="5">
    <w:nsid w:val="24C37A0E"/>
    <w:multiLevelType w:val="multilevel"/>
    <w:tmpl w:val="CA9E863C"/>
    <w:lvl w:ilvl="0">
      <w:start w:val="1"/>
      <w:numFmt w:val="decimal"/>
      <w:lvlText w:val="%1."/>
      <w:lvlJc w:val="left"/>
      <w:pPr>
        <w:tabs>
          <w:tab w:val="num" w:pos="717"/>
        </w:tabs>
        <w:ind w:left="717" w:hanging="360"/>
      </w:pPr>
      <w:rPr>
        <w:rFonts w:ascii="Trebuchet MS" w:hAnsi="Trebuchet MS" w:hint="default"/>
        <w:color w:val="00417E"/>
        <w:sz w:val="21"/>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8B13E34"/>
    <w:multiLevelType w:val="multilevel"/>
    <w:tmpl w:val="9DBE26FA"/>
    <w:lvl w:ilvl="0">
      <w:start w:val="1"/>
      <w:numFmt w:val="decimal"/>
      <w:lvlText w:val="%1."/>
      <w:lvlJc w:val="left"/>
      <w:pPr>
        <w:tabs>
          <w:tab w:val="num" w:pos="717"/>
        </w:tabs>
        <w:ind w:left="717"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EF36723"/>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3A91D01"/>
    <w:multiLevelType w:val="multilevel"/>
    <w:tmpl w:val="A7C24800"/>
    <w:lvl w:ilvl="0">
      <w:start w:val="1"/>
      <w:numFmt w:val="bullet"/>
      <w:lvlText w:val=""/>
      <w:lvlJc w:val="left"/>
      <w:pPr>
        <w:tabs>
          <w:tab w:val="num" w:pos="502"/>
        </w:tabs>
        <w:ind w:left="502" w:hanging="360"/>
      </w:pPr>
      <w:rPr>
        <w:rFonts w:ascii="Symbol" w:hAnsi="Symbol" w:hint="default"/>
        <w:color w:val="00417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53449B6"/>
    <w:multiLevelType w:val="hybridMultilevel"/>
    <w:tmpl w:val="E1565BAA"/>
    <w:lvl w:ilvl="0" w:tplc="6BBCA80A">
      <w:start w:val="1"/>
      <w:numFmt w:val="decimal"/>
      <w:pStyle w:val="LISTENUMEROSFMM"/>
      <w:lvlText w:val="%1."/>
      <w:lvlJc w:val="left"/>
      <w:pPr>
        <w:ind w:left="502" w:hanging="360"/>
      </w:pPr>
      <w:rPr>
        <w:rFonts w:hint="default"/>
        <w:color w:val="FC4F00"/>
        <w:sz w:val="2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nsid w:val="3E1E5588"/>
    <w:multiLevelType w:val="multilevel"/>
    <w:tmpl w:val="CC1031F4"/>
    <w:lvl w:ilvl="0">
      <w:numFmt w:val="bullet"/>
      <w:lvlText w:val="-"/>
      <w:lvlJc w:val="left"/>
      <w:pPr>
        <w:tabs>
          <w:tab w:val="num" w:pos="720"/>
        </w:tabs>
        <w:ind w:left="720" w:hanging="360"/>
      </w:pPr>
      <w:rPr>
        <w:rFonts w:ascii="Trebuchet MS" w:eastAsia="Times New Roman" w:hAnsi="Trebuchet M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0B40D91"/>
    <w:multiLevelType w:val="hybridMultilevel"/>
    <w:tmpl w:val="268419D2"/>
    <w:lvl w:ilvl="0" w:tplc="9A74CA72">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7CE68A7"/>
    <w:multiLevelType w:val="hybridMultilevel"/>
    <w:tmpl w:val="15FE17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CDD0DB2"/>
    <w:multiLevelType w:val="hybridMultilevel"/>
    <w:tmpl w:val="51189E6C"/>
    <w:lvl w:ilvl="0" w:tplc="080C0003">
      <w:start w:val="1"/>
      <w:numFmt w:val="bullet"/>
      <w:lvlText w:val="o"/>
      <w:lvlJc w:val="left"/>
      <w:pPr>
        <w:ind w:left="1440" w:hanging="360"/>
      </w:pPr>
      <w:rPr>
        <w:rFonts w:ascii="Courier New" w:hAnsi="Courier New" w:cs="Courier New"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4E002804"/>
    <w:multiLevelType w:val="multilevel"/>
    <w:tmpl w:val="13BEA51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034309C"/>
    <w:multiLevelType w:val="hybridMultilevel"/>
    <w:tmpl w:val="B8B4610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514B7E6D"/>
    <w:multiLevelType w:val="hybridMultilevel"/>
    <w:tmpl w:val="733AE3C0"/>
    <w:lvl w:ilvl="0" w:tplc="AC909570">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51F32681"/>
    <w:multiLevelType w:val="hybridMultilevel"/>
    <w:tmpl w:val="A2A4166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8">
    <w:nsid w:val="52C7549D"/>
    <w:multiLevelType w:val="hybridMultilevel"/>
    <w:tmpl w:val="BCF81144"/>
    <w:lvl w:ilvl="0" w:tplc="1070F796">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nsid w:val="53007905"/>
    <w:multiLevelType w:val="multilevel"/>
    <w:tmpl w:val="D84C9F1C"/>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3882727"/>
    <w:multiLevelType w:val="multilevel"/>
    <w:tmpl w:val="13BEA51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693606C"/>
    <w:multiLevelType w:val="hybridMultilevel"/>
    <w:tmpl w:val="6E62FEF4"/>
    <w:lvl w:ilvl="0" w:tplc="D3C6C9E2">
      <w:start w:val="1"/>
      <w:numFmt w:val="bullet"/>
      <w:pStyle w:val="listecarreorangeCALIBRIFMM"/>
      <w:lvlText w:val=""/>
      <w:lvlJc w:val="left"/>
      <w:pPr>
        <w:ind w:left="502" w:hanging="360"/>
      </w:pPr>
      <w:rPr>
        <w:rFonts w:ascii="Wingdings" w:hAnsi="Wingdings" w:hint="default"/>
        <w:color w:val="FC4F00"/>
        <w:sz w:val="24"/>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692B6CC8"/>
    <w:multiLevelType w:val="hybridMultilevel"/>
    <w:tmpl w:val="E68E5882"/>
    <w:lvl w:ilvl="0" w:tplc="1070F796">
      <w:start w:val="1"/>
      <w:numFmt w:val="bullet"/>
      <w:lvlText w:val=""/>
      <w:lvlPicBulletId w:val="0"/>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3">
    <w:nsid w:val="6C456E33"/>
    <w:multiLevelType w:val="multilevel"/>
    <w:tmpl w:val="CF94EF28"/>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6DF10BA5"/>
    <w:multiLevelType w:val="hybridMultilevel"/>
    <w:tmpl w:val="D2104156"/>
    <w:lvl w:ilvl="0" w:tplc="A00C9A64">
      <w:start w:val="1"/>
      <w:numFmt w:val="bullet"/>
      <w:lvlText w:val=""/>
      <w:lvlPicBulletId w:val="1"/>
      <w:lvlJc w:val="left"/>
      <w:pPr>
        <w:ind w:left="72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5">
    <w:nsid w:val="720047AB"/>
    <w:multiLevelType w:val="hybridMultilevel"/>
    <w:tmpl w:val="5C604F78"/>
    <w:lvl w:ilvl="0" w:tplc="614AD2A4">
      <w:start w:val="1"/>
      <w:numFmt w:val="decimal"/>
      <w:pStyle w:val="listenumerostrebuchet"/>
      <w:lvlText w:val="%1."/>
      <w:lvlJc w:val="left"/>
      <w:pPr>
        <w:tabs>
          <w:tab w:val="num" w:pos="717"/>
        </w:tabs>
        <w:ind w:left="717" w:hanging="360"/>
      </w:pPr>
      <w:rPr>
        <w:rFonts w:ascii="Trebuchet MS" w:hAnsi="Trebuchet MS" w:hint="default"/>
        <w:color w:val="auto"/>
        <w:sz w:val="21"/>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76753581"/>
    <w:multiLevelType w:val="hybridMultilevel"/>
    <w:tmpl w:val="C39CD94E"/>
    <w:lvl w:ilvl="0" w:tplc="0EC02162">
      <w:start w:val="1"/>
      <w:numFmt w:val="bullet"/>
      <w:lvlText w:val=""/>
      <w:lvlPicBulletId w:val="1"/>
      <w:lvlJc w:val="left"/>
      <w:pPr>
        <w:ind w:left="2160" w:hanging="360"/>
      </w:pPr>
      <w:rPr>
        <w:rFonts w:ascii="Symbol" w:hAnsi="Symbol" w:hint="default"/>
        <w:color w:val="auto"/>
      </w:rPr>
    </w:lvl>
    <w:lvl w:ilvl="1" w:tplc="080C0003" w:tentative="1">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7">
    <w:nsid w:val="78E6605B"/>
    <w:multiLevelType w:val="multilevel"/>
    <w:tmpl w:val="7390DB3C"/>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7C785C0C"/>
    <w:multiLevelType w:val="hybridMultilevel"/>
    <w:tmpl w:val="CC1031F4"/>
    <w:lvl w:ilvl="0" w:tplc="D3A2A0CA">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E3C1A76"/>
    <w:multiLevelType w:val="multilevel"/>
    <w:tmpl w:val="08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8"/>
  </w:num>
  <w:num w:numId="2">
    <w:abstractNumId w:val="10"/>
  </w:num>
  <w:num w:numId="3">
    <w:abstractNumId w:val="2"/>
  </w:num>
  <w:num w:numId="4">
    <w:abstractNumId w:val="3"/>
  </w:num>
  <w:num w:numId="5">
    <w:abstractNumId w:val="27"/>
  </w:num>
  <w:num w:numId="6">
    <w:abstractNumId w:val="16"/>
  </w:num>
  <w:num w:numId="7">
    <w:abstractNumId w:val="14"/>
  </w:num>
  <w:num w:numId="8">
    <w:abstractNumId w:val="20"/>
  </w:num>
  <w:num w:numId="9">
    <w:abstractNumId w:val="11"/>
  </w:num>
  <w:num w:numId="10">
    <w:abstractNumId w:val="23"/>
  </w:num>
  <w:num w:numId="11">
    <w:abstractNumId w:val="21"/>
  </w:num>
  <w:num w:numId="12">
    <w:abstractNumId w:val="21"/>
  </w:num>
  <w:num w:numId="13">
    <w:abstractNumId w:val="25"/>
  </w:num>
  <w:num w:numId="14">
    <w:abstractNumId w:val="19"/>
  </w:num>
  <w:num w:numId="15">
    <w:abstractNumId w:val="6"/>
  </w:num>
  <w:num w:numId="16">
    <w:abstractNumId w:val="5"/>
  </w:num>
  <w:num w:numId="17">
    <w:abstractNumId w:val="21"/>
  </w:num>
  <w:num w:numId="18">
    <w:abstractNumId w:val="15"/>
  </w:num>
  <w:num w:numId="19">
    <w:abstractNumId w:val="21"/>
  </w:num>
  <w:num w:numId="20">
    <w:abstractNumId w:val="22"/>
  </w:num>
  <w:num w:numId="21">
    <w:abstractNumId w:val="24"/>
  </w:num>
  <w:num w:numId="22">
    <w:abstractNumId w:val="0"/>
  </w:num>
  <w:num w:numId="23">
    <w:abstractNumId w:val="17"/>
  </w:num>
  <w:num w:numId="24">
    <w:abstractNumId w:val="18"/>
  </w:num>
  <w:num w:numId="25">
    <w:abstractNumId w:val="13"/>
  </w:num>
  <w:num w:numId="26">
    <w:abstractNumId w:val="26"/>
  </w:num>
  <w:num w:numId="27">
    <w:abstractNumId w:val="1"/>
  </w:num>
  <w:num w:numId="28">
    <w:abstractNumId w:val="4"/>
  </w:num>
  <w:num w:numId="29">
    <w:abstractNumId w:val="8"/>
  </w:num>
  <w:num w:numId="30">
    <w:abstractNumId w:val="7"/>
  </w:num>
  <w:num w:numId="31">
    <w:abstractNumId w:val="29"/>
  </w:num>
  <w:num w:numId="32">
    <w:abstractNumId w:val="21"/>
  </w:num>
  <w:num w:numId="33">
    <w:abstractNumId w:val="21"/>
    <w:lvlOverride w:ilvl="0">
      <w:startOverride w:val="1"/>
    </w:lvlOverride>
  </w:num>
  <w:num w:numId="34">
    <w:abstractNumId w:val="9"/>
  </w:num>
  <w:num w:numId="35">
    <w:abstractNumId w:val="9"/>
    <w:lvlOverride w:ilvl="0">
      <w:startOverride w:val="1"/>
    </w:lvlOverride>
  </w:num>
  <w:num w:numId="3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attachedTemplate r:id="rId1"/>
  <w:linkStyles/>
  <w:stylePaneFormatFilter w:val="3F01"/>
  <w:defaultTabStop w:val="708"/>
  <w:hyphenationZone w:val="425"/>
  <w:noPunctuationKerning/>
  <w:characterSpacingControl w:val="doNotCompress"/>
  <w:hdrShapeDefaults>
    <o:shapedefaults v:ext="edit" spidmax="3074">
      <o:colormru v:ext="edit" colors="#ff5001"/>
    </o:shapedefaults>
    <o:shapelayout v:ext="edit">
      <o:idmap v:ext="edit" data="2"/>
    </o:shapelayout>
  </w:hdrShapeDefaults>
  <w:footnotePr>
    <w:footnote w:id="-1"/>
    <w:footnote w:id="0"/>
  </w:footnotePr>
  <w:endnotePr>
    <w:endnote w:id="-1"/>
    <w:endnote w:id="0"/>
  </w:endnotePr>
  <w:compat/>
  <w:rsids>
    <w:rsidRoot w:val="00E348CA"/>
    <w:rsid w:val="0001465D"/>
    <w:rsid w:val="000334EB"/>
    <w:rsid w:val="00033D28"/>
    <w:rsid w:val="000404AE"/>
    <w:rsid w:val="000451E7"/>
    <w:rsid w:val="00060F01"/>
    <w:rsid w:val="000B0EA0"/>
    <w:rsid w:val="000B747D"/>
    <w:rsid w:val="000E6690"/>
    <w:rsid w:val="000F1C4A"/>
    <w:rsid w:val="001079DC"/>
    <w:rsid w:val="0015094E"/>
    <w:rsid w:val="00161860"/>
    <w:rsid w:val="001B1357"/>
    <w:rsid w:val="001C2DA5"/>
    <w:rsid w:val="001E1DAA"/>
    <w:rsid w:val="001E5A9B"/>
    <w:rsid w:val="001E5FF8"/>
    <w:rsid w:val="00273BC6"/>
    <w:rsid w:val="002A4DF5"/>
    <w:rsid w:val="002E36D0"/>
    <w:rsid w:val="002E76E2"/>
    <w:rsid w:val="00323CF5"/>
    <w:rsid w:val="00356C4F"/>
    <w:rsid w:val="00367F20"/>
    <w:rsid w:val="00372705"/>
    <w:rsid w:val="003917EF"/>
    <w:rsid w:val="003D0D48"/>
    <w:rsid w:val="004161CE"/>
    <w:rsid w:val="0043120B"/>
    <w:rsid w:val="00481328"/>
    <w:rsid w:val="00483ECB"/>
    <w:rsid w:val="004915F4"/>
    <w:rsid w:val="004A4370"/>
    <w:rsid w:val="004A4F2B"/>
    <w:rsid w:val="004B26B7"/>
    <w:rsid w:val="004C2F7D"/>
    <w:rsid w:val="004C39C9"/>
    <w:rsid w:val="004E75D2"/>
    <w:rsid w:val="004F0CEC"/>
    <w:rsid w:val="004F5CB2"/>
    <w:rsid w:val="00516C51"/>
    <w:rsid w:val="00527719"/>
    <w:rsid w:val="00533EE0"/>
    <w:rsid w:val="00557D00"/>
    <w:rsid w:val="00581A41"/>
    <w:rsid w:val="00590D07"/>
    <w:rsid w:val="00595244"/>
    <w:rsid w:val="005A0B91"/>
    <w:rsid w:val="005A34EA"/>
    <w:rsid w:val="005C6666"/>
    <w:rsid w:val="00634690"/>
    <w:rsid w:val="006537D7"/>
    <w:rsid w:val="006A0BCF"/>
    <w:rsid w:val="006A2745"/>
    <w:rsid w:val="006B37EC"/>
    <w:rsid w:val="006B4C9C"/>
    <w:rsid w:val="006E272C"/>
    <w:rsid w:val="00707E17"/>
    <w:rsid w:val="00727ACD"/>
    <w:rsid w:val="007372E4"/>
    <w:rsid w:val="00755328"/>
    <w:rsid w:val="007572E0"/>
    <w:rsid w:val="00762235"/>
    <w:rsid w:val="007652B7"/>
    <w:rsid w:val="007E69F5"/>
    <w:rsid w:val="00801ACC"/>
    <w:rsid w:val="00824AD2"/>
    <w:rsid w:val="00833830"/>
    <w:rsid w:val="00856B0D"/>
    <w:rsid w:val="0088033E"/>
    <w:rsid w:val="008965F4"/>
    <w:rsid w:val="008A2237"/>
    <w:rsid w:val="008C5B7D"/>
    <w:rsid w:val="008C6E87"/>
    <w:rsid w:val="008F1CED"/>
    <w:rsid w:val="00937CD7"/>
    <w:rsid w:val="009673E5"/>
    <w:rsid w:val="009844F9"/>
    <w:rsid w:val="00987FAD"/>
    <w:rsid w:val="00A03E35"/>
    <w:rsid w:val="00A068C4"/>
    <w:rsid w:val="00A363C6"/>
    <w:rsid w:val="00A46CA2"/>
    <w:rsid w:val="00A6685E"/>
    <w:rsid w:val="00A73D38"/>
    <w:rsid w:val="00A80AAD"/>
    <w:rsid w:val="00A81429"/>
    <w:rsid w:val="00A820A0"/>
    <w:rsid w:val="00AA1628"/>
    <w:rsid w:val="00AA1FD8"/>
    <w:rsid w:val="00AB288B"/>
    <w:rsid w:val="00AC144F"/>
    <w:rsid w:val="00B02316"/>
    <w:rsid w:val="00B140A5"/>
    <w:rsid w:val="00B20DE2"/>
    <w:rsid w:val="00B7722C"/>
    <w:rsid w:val="00B91C44"/>
    <w:rsid w:val="00BD35B1"/>
    <w:rsid w:val="00C00678"/>
    <w:rsid w:val="00C023E3"/>
    <w:rsid w:val="00C2420D"/>
    <w:rsid w:val="00C252DC"/>
    <w:rsid w:val="00C32C15"/>
    <w:rsid w:val="00C37CAB"/>
    <w:rsid w:val="00C55B80"/>
    <w:rsid w:val="00C9004E"/>
    <w:rsid w:val="00C9575F"/>
    <w:rsid w:val="00CF387E"/>
    <w:rsid w:val="00CF532A"/>
    <w:rsid w:val="00D256BC"/>
    <w:rsid w:val="00D323FD"/>
    <w:rsid w:val="00D37706"/>
    <w:rsid w:val="00D560EF"/>
    <w:rsid w:val="00D65E8B"/>
    <w:rsid w:val="00D8374B"/>
    <w:rsid w:val="00DA0798"/>
    <w:rsid w:val="00DB18FD"/>
    <w:rsid w:val="00DF53C8"/>
    <w:rsid w:val="00E348CA"/>
    <w:rsid w:val="00E55805"/>
    <w:rsid w:val="00E61951"/>
    <w:rsid w:val="00E648B4"/>
    <w:rsid w:val="00E8450A"/>
    <w:rsid w:val="00ED3AA1"/>
    <w:rsid w:val="00EE6935"/>
    <w:rsid w:val="00EF53DA"/>
    <w:rsid w:val="00F13CDA"/>
    <w:rsid w:val="00F17F24"/>
    <w:rsid w:val="00F30F84"/>
    <w:rsid w:val="00F57389"/>
    <w:rsid w:val="00F9018E"/>
    <w:rsid w:val="00F96B09"/>
    <w:rsid w:val="00F96F24"/>
    <w:rsid w:val="00FE788A"/>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ff500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lsdException w:name="Default Paragraph Font" w:uiPriority="1"/>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liste-carre-trebuchet_FMM"/>
    <w:rsid w:val="00CF532A"/>
    <w:rPr>
      <w:rFonts w:ascii="Trebuchet MS" w:hAnsi="Trebuchet MS"/>
      <w:color w:val="262626" w:themeColor="text1" w:themeTint="D9"/>
      <w:szCs w:val="24"/>
      <w:lang w:eastAsia="fr-FR"/>
    </w:rPr>
  </w:style>
  <w:style w:type="paragraph" w:styleId="Titre1">
    <w:name w:val="heading 1"/>
    <w:basedOn w:val="Normal"/>
    <w:next w:val="Normal"/>
    <w:rsid w:val="00CF532A"/>
    <w:pPr>
      <w:keepNext/>
      <w:jc w:val="right"/>
      <w:outlineLvl w:val="0"/>
    </w:pPr>
    <w:rPr>
      <w:i/>
      <w:iCs/>
      <w:color w:val="0000F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CF532A"/>
    <w:pPr>
      <w:tabs>
        <w:tab w:val="center" w:pos="4536"/>
        <w:tab w:val="right" w:pos="9072"/>
      </w:tabs>
    </w:pPr>
  </w:style>
  <w:style w:type="paragraph" w:styleId="Pieddepage">
    <w:name w:val="footer"/>
    <w:basedOn w:val="Normal"/>
    <w:link w:val="PieddepageCar"/>
    <w:uiPriority w:val="99"/>
    <w:rsid w:val="00CF532A"/>
    <w:pPr>
      <w:tabs>
        <w:tab w:val="center" w:pos="4536"/>
        <w:tab w:val="right" w:pos="9072"/>
      </w:tabs>
    </w:pPr>
  </w:style>
  <w:style w:type="paragraph" w:customStyle="1" w:styleId="TITRE3ARIALFMM">
    <w:name w:val="TITRE 3_ARIAL_FMM"/>
    <w:next w:val="TEXTECALIBRIFMM"/>
    <w:autoRedefine/>
    <w:qFormat/>
    <w:rsid w:val="00E55805"/>
    <w:pPr>
      <w:spacing w:before="240"/>
      <w:ind w:left="340"/>
      <w:contextualSpacing/>
    </w:pPr>
    <w:rPr>
      <w:rFonts w:ascii="Arial Rounded MT Bold" w:hAnsi="Arial Rounded MT Bold"/>
      <w:i/>
      <w:iCs/>
      <w:color w:val="FF5000"/>
      <w:sz w:val="22"/>
      <w:lang w:val="en-US" w:eastAsia="en-US"/>
    </w:rPr>
  </w:style>
  <w:style w:type="paragraph" w:customStyle="1" w:styleId="SOUSTITRE0ARIALFMM">
    <w:name w:val="SOUS_TITRE_0_ARIALFMM"/>
    <w:basedOn w:val="Normal"/>
    <w:next w:val="TEXTECALIBRIFMM"/>
    <w:qFormat/>
    <w:rsid w:val="00CF532A"/>
    <w:pPr>
      <w:spacing w:before="120"/>
      <w:jc w:val="right"/>
    </w:pPr>
    <w:rPr>
      <w:rFonts w:ascii="Arial Rounded MT Bold" w:hAnsi="Arial Rounded MT Bold"/>
      <w:b/>
      <w:i/>
      <w:color w:val="FC4F00"/>
      <w:sz w:val="34"/>
      <w:szCs w:val="40"/>
      <w:lang w:eastAsia="en-US"/>
    </w:rPr>
  </w:style>
  <w:style w:type="paragraph" w:customStyle="1" w:styleId="TITRE0ARIAL-BLEU-FMM">
    <w:name w:val="TITRE_0_ARIAL-BLEU-FMM"/>
    <w:basedOn w:val="Normal"/>
    <w:next w:val="TEXTECALIBRIFMM"/>
    <w:qFormat/>
    <w:rsid w:val="00CF532A"/>
    <w:pPr>
      <w:jc w:val="right"/>
    </w:pPr>
    <w:rPr>
      <w:rFonts w:ascii="Arial Rounded MT Bold" w:hAnsi="Arial Rounded MT Bold"/>
      <w:b/>
      <w:color w:val="003B5D"/>
      <w:sz w:val="40"/>
      <w:szCs w:val="48"/>
      <w:lang w:eastAsia="en-US"/>
    </w:rPr>
  </w:style>
  <w:style w:type="paragraph" w:customStyle="1" w:styleId="TEXTECALIBRIFMM">
    <w:name w:val="TEXTE_CALIBRI_FMM"/>
    <w:link w:val="TEXTECALIBRIFMMCar"/>
    <w:autoRedefine/>
    <w:qFormat/>
    <w:rsid w:val="00F96B09"/>
    <w:pPr>
      <w:spacing w:before="240"/>
      <w:contextualSpacing/>
      <w:jc w:val="both"/>
    </w:pPr>
    <w:rPr>
      <w:rFonts w:asciiTheme="minorHAnsi" w:hAnsiTheme="minorHAnsi"/>
      <w:color w:val="262626" w:themeColor="text1" w:themeTint="D9"/>
      <w:szCs w:val="21"/>
      <w:lang w:eastAsia="en-US"/>
    </w:rPr>
  </w:style>
  <w:style w:type="paragraph" w:customStyle="1" w:styleId="listepointscalibri">
    <w:name w:val="liste_points_calibri"/>
    <w:basedOn w:val="TEXTECALIBRIFMM"/>
    <w:next w:val="TEXTECALIBRIFMM"/>
    <w:rsid w:val="00CF532A"/>
    <w:pPr>
      <w:spacing w:before="60"/>
      <w:jc w:val="left"/>
    </w:pPr>
  </w:style>
  <w:style w:type="paragraph" w:customStyle="1" w:styleId="listenumerostrebuchet">
    <w:name w:val="liste_numeros_trebuchet"/>
    <w:basedOn w:val="TEXTECALIBRIFMM"/>
    <w:next w:val="TEXTECALIBRIFMM"/>
    <w:rsid w:val="00CF532A"/>
    <w:pPr>
      <w:numPr>
        <w:numId w:val="13"/>
      </w:numPr>
      <w:spacing w:before="60"/>
      <w:jc w:val="left"/>
    </w:pPr>
  </w:style>
  <w:style w:type="character" w:styleId="Numrodepage">
    <w:name w:val="page number"/>
    <w:basedOn w:val="Policepardfaut"/>
    <w:rsid w:val="00CF532A"/>
  </w:style>
  <w:style w:type="paragraph" w:customStyle="1" w:styleId="TEXTEEMPHASE">
    <w:name w:val="TEXTE_EMPHASE"/>
    <w:basedOn w:val="TEXTECALIBRIFMM"/>
    <w:next w:val="TEXTECALIBRIFMM"/>
    <w:rsid w:val="00CF532A"/>
    <w:rPr>
      <w:b/>
    </w:rPr>
  </w:style>
  <w:style w:type="paragraph" w:customStyle="1" w:styleId="TITRE4ARIALFMM">
    <w:name w:val="TITRE 4 ARIAL_FMM"/>
    <w:next w:val="TEXTECALIBRIFMM"/>
    <w:link w:val="TITRE4ARIALFMMCar"/>
    <w:autoRedefine/>
    <w:qFormat/>
    <w:rsid w:val="00CF532A"/>
    <w:pPr>
      <w:spacing w:after="120"/>
      <w:ind w:left="708"/>
    </w:pPr>
    <w:rPr>
      <w:rFonts w:ascii="Arial Rounded MT Bold" w:hAnsi="Arial Rounded MT Bold"/>
      <w:b/>
      <w:bCs/>
      <w:i/>
      <w:color w:val="003B5D"/>
      <w:szCs w:val="18"/>
      <w:lang w:val="en-US" w:eastAsia="en-US"/>
    </w:rPr>
  </w:style>
  <w:style w:type="character" w:customStyle="1" w:styleId="TITRE4ARIALFMMCar">
    <w:name w:val="TITRE 4 ARIAL_FMM Car"/>
    <w:link w:val="TITRE4ARIALFMM"/>
    <w:rsid w:val="00CF532A"/>
    <w:rPr>
      <w:rFonts w:ascii="Arial Rounded MT Bold" w:hAnsi="Arial Rounded MT Bold"/>
      <w:b/>
      <w:bCs/>
      <w:i/>
      <w:color w:val="003B5D"/>
      <w:szCs w:val="18"/>
      <w:lang w:val="en-US" w:eastAsia="en-US"/>
    </w:rPr>
  </w:style>
  <w:style w:type="paragraph" w:customStyle="1" w:styleId="TITRE1ARIALFMM">
    <w:name w:val="TITRE1_ARIAL FMM"/>
    <w:next w:val="TEXTECALIBRIFMM"/>
    <w:autoRedefine/>
    <w:qFormat/>
    <w:rsid w:val="00E55805"/>
    <w:pPr>
      <w:contextualSpacing/>
    </w:pPr>
    <w:rPr>
      <w:rFonts w:ascii="Arial Rounded MT Bold" w:hAnsi="Arial Rounded MT Bold"/>
      <w:b/>
      <w:color w:val="FC4F00"/>
      <w:sz w:val="28"/>
      <w:szCs w:val="48"/>
      <w:lang w:eastAsia="en-US"/>
    </w:rPr>
  </w:style>
  <w:style w:type="paragraph" w:customStyle="1" w:styleId="TEXTEEMPHASEFMM">
    <w:name w:val="TEXTE_EMPHASE FMM"/>
    <w:basedOn w:val="Normal"/>
    <w:next w:val="Normal"/>
    <w:autoRedefine/>
    <w:rsid w:val="00F96B09"/>
    <w:pPr>
      <w:spacing w:before="240" w:after="120"/>
      <w:jc w:val="both"/>
    </w:pPr>
    <w:rPr>
      <w:b/>
      <w:i/>
      <w:color w:val="FF5000"/>
      <w:szCs w:val="21"/>
      <w:u w:val="single"/>
      <w:lang w:eastAsia="en-US"/>
    </w:rPr>
  </w:style>
  <w:style w:type="paragraph" w:customStyle="1" w:styleId="listecarreorangeCALIBRIFMM">
    <w:name w:val="liste_carre_orange_CALIBRI FMM"/>
    <w:basedOn w:val="Normal"/>
    <w:next w:val="Normal"/>
    <w:autoRedefine/>
    <w:qFormat/>
    <w:rsid w:val="00273BC6"/>
    <w:pPr>
      <w:numPr>
        <w:numId w:val="32"/>
      </w:numPr>
      <w:contextualSpacing/>
    </w:pPr>
    <w:rPr>
      <w:rFonts w:asciiTheme="minorHAnsi" w:hAnsiTheme="minorHAnsi"/>
      <w:color w:val="000000" w:themeColor="text1"/>
      <w:szCs w:val="21"/>
      <w:lang w:val="en-US" w:eastAsia="en-US"/>
    </w:rPr>
  </w:style>
  <w:style w:type="paragraph" w:customStyle="1" w:styleId="listecarrebleuCALIBRIFMM">
    <w:name w:val="liste_carre_bleu_CALIBRI FMM"/>
    <w:basedOn w:val="Normal"/>
    <w:next w:val="Normal"/>
    <w:autoRedefine/>
    <w:qFormat/>
    <w:rsid w:val="00273BC6"/>
    <w:pPr>
      <w:numPr>
        <w:numId w:val="28"/>
      </w:numPr>
      <w:contextualSpacing/>
    </w:pPr>
    <w:rPr>
      <w:rFonts w:ascii="Calibri" w:hAnsi="Calibri"/>
      <w:color w:val="000000" w:themeColor="text1"/>
      <w:lang w:eastAsia="en-US"/>
    </w:rPr>
  </w:style>
  <w:style w:type="paragraph" w:customStyle="1" w:styleId="Paragraphestandard">
    <w:name w:val="[Paragraphe standard]"/>
    <w:basedOn w:val="Normal"/>
    <w:uiPriority w:val="99"/>
    <w:rsid w:val="00CF532A"/>
    <w:pPr>
      <w:autoSpaceDE w:val="0"/>
      <w:autoSpaceDN w:val="0"/>
      <w:adjustRightInd w:val="0"/>
      <w:spacing w:line="288" w:lineRule="auto"/>
      <w:textAlignment w:val="center"/>
    </w:pPr>
    <w:rPr>
      <w:rFonts w:ascii="Minion Pro" w:hAnsi="Minion Pro" w:cs="Minion Pro"/>
      <w:color w:val="000000"/>
      <w:sz w:val="24"/>
      <w:lang w:val="fr-FR" w:eastAsia="fr-BE"/>
    </w:rPr>
  </w:style>
  <w:style w:type="character" w:styleId="Lienhypertexte">
    <w:name w:val="Hyperlink"/>
    <w:uiPriority w:val="99"/>
    <w:rsid w:val="00CF532A"/>
    <w:rPr>
      <w:color w:val="0000FF"/>
      <w:u w:val="single"/>
    </w:rPr>
  </w:style>
  <w:style w:type="paragraph" w:customStyle="1" w:styleId="LISTENUMEROSFMM">
    <w:name w:val="LISTE_NUMEROS_FMM"/>
    <w:basedOn w:val="TEXTECALIBRIFMM"/>
    <w:link w:val="LISTENUMEROSFMMCar"/>
    <w:autoRedefine/>
    <w:qFormat/>
    <w:rsid w:val="00CF532A"/>
    <w:pPr>
      <w:numPr>
        <w:numId w:val="34"/>
      </w:numPr>
    </w:pPr>
  </w:style>
  <w:style w:type="character" w:customStyle="1" w:styleId="TEXTECALIBRIFMMCar">
    <w:name w:val="TEXTE_CALIBRI_FMM Car"/>
    <w:basedOn w:val="Policepardfaut"/>
    <w:link w:val="TEXTECALIBRIFMM"/>
    <w:rsid w:val="00F96B09"/>
    <w:rPr>
      <w:rFonts w:asciiTheme="minorHAnsi" w:hAnsiTheme="minorHAnsi"/>
      <w:color w:val="262626" w:themeColor="text1" w:themeTint="D9"/>
      <w:szCs w:val="21"/>
      <w:lang w:eastAsia="en-US"/>
    </w:rPr>
  </w:style>
  <w:style w:type="character" w:customStyle="1" w:styleId="LISTENUMEROSFMMCar">
    <w:name w:val="LISTE_NUMEROS_FMM Car"/>
    <w:basedOn w:val="TEXTECALIBRIFMMCar"/>
    <w:link w:val="LISTENUMEROSFMM"/>
    <w:rsid w:val="00CF532A"/>
    <w:rPr>
      <w:rFonts w:asciiTheme="minorHAnsi" w:hAnsiTheme="minorHAnsi"/>
      <w:i w:val="0"/>
      <w:iCs w:val="0"/>
      <w:color w:val="262626" w:themeColor="text1" w:themeTint="D9"/>
      <w:szCs w:val="21"/>
      <w:lang w:val="en-US" w:eastAsia="en-US"/>
    </w:rPr>
  </w:style>
  <w:style w:type="paragraph" w:styleId="Sansinterligne">
    <w:name w:val="No Spacing"/>
    <w:uiPriority w:val="1"/>
    <w:qFormat/>
    <w:rsid w:val="00CF532A"/>
    <w:rPr>
      <w:rFonts w:ascii="Trebuchet MS" w:hAnsi="Trebuchet MS"/>
      <w:color w:val="262626" w:themeColor="text1" w:themeTint="D9"/>
      <w:szCs w:val="24"/>
      <w:lang w:eastAsia="fr-FR"/>
    </w:rPr>
  </w:style>
  <w:style w:type="paragraph" w:customStyle="1" w:styleId="TITRE2ARIALFMM">
    <w:name w:val="TITRE 2_ARIAL_FMM"/>
    <w:autoRedefine/>
    <w:qFormat/>
    <w:rsid w:val="002E36D0"/>
    <w:pPr>
      <w:spacing w:after="120"/>
      <w:ind w:left="170"/>
    </w:pPr>
    <w:rPr>
      <w:rFonts w:ascii="Arial Rounded MT Bold" w:hAnsi="Arial Rounded MT Bold"/>
      <w:b/>
      <w:bCs/>
      <w:color w:val="003B5D"/>
      <w:sz w:val="24"/>
      <w:lang w:val="en-US" w:eastAsia="en-US"/>
    </w:rPr>
  </w:style>
  <w:style w:type="character" w:customStyle="1" w:styleId="PieddepageCar">
    <w:name w:val="Pied de page Car"/>
    <w:basedOn w:val="Policepardfaut"/>
    <w:link w:val="Pieddepage"/>
    <w:uiPriority w:val="99"/>
    <w:rsid w:val="001E5A9B"/>
    <w:rPr>
      <w:rFonts w:ascii="Trebuchet MS" w:hAnsi="Trebuchet MS"/>
      <w:color w:val="262626" w:themeColor="text1" w:themeTint="D9"/>
      <w:szCs w:val="24"/>
      <w:lang w:eastAsia="fr-FR"/>
    </w:rPr>
  </w:style>
  <w:style w:type="paragraph" w:styleId="Textedebulles">
    <w:name w:val="Balloon Text"/>
    <w:basedOn w:val="Normal"/>
    <w:link w:val="TextedebullesCar"/>
    <w:rsid w:val="001E5A9B"/>
    <w:rPr>
      <w:rFonts w:ascii="Tahoma" w:hAnsi="Tahoma" w:cs="Tahoma"/>
      <w:sz w:val="16"/>
      <w:szCs w:val="16"/>
    </w:rPr>
  </w:style>
  <w:style w:type="character" w:customStyle="1" w:styleId="TextedebullesCar">
    <w:name w:val="Texte de bulles Car"/>
    <w:basedOn w:val="Policepardfaut"/>
    <w:link w:val="Textedebulles"/>
    <w:rsid w:val="001E5A9B"/>
    <w:rPr>
      <w:rFonts w:ascii="Tahoma" w:hAnsi="Tahoma" w:cs="Tahoma"/>
      <w:color w:val="262626" w:themeColor="text1" w:themeTint="D9"/>
      <w:sz w:val="16"/>
      <w:szCs w:val="16"/>
      <w:lang w:eastAsia="fr-FR"/>
    </w:rPr>
  </w:style>
  <w:style w:type="paragraph" w:styleId="Paragraphedeliste">
    <w:name w:val="List Paragraph"/>
    <w:basedOn w:val="Normal"/>
    <w:uiPriority w:val="34"/>
    <w:qFormat/>
    <w:rsid w:val="00E348CA"/>
    <w:pPr>
      <w:spacing w:after="160" w:line="259" w:lineRule="auto"/>
      <w:ind w:left="720"/>
      <w:contextualSpacing/>
      <w:jc w:val="both"/>
    </w:pPr>
    <w:rPr>
      <w:rFonts w:asciiTheme="majorHAnsi" w:eastAsiaTheme="minorHAnsi" w:hAnsiTheme="majorHAnsi" w:cstheme="minorBidi"/>
      <w:color w:val="auto"/>
      <w:sz w:val="22"/>
      <w:szCs w:val="22"/>
      <w:lang w:val="fr-FR" w:eastAsia="en-US"/>
    </w:rPr>
  </w:style>
  <w:style w:type="paragraph" w:styleId="Notedebasdepage">
    <w:name w:val="footnote text"/>
    <w:basedOn w:val="Normal"/>
    <w:link w:val="NotedebasdepageCar"/>
    <w:uiPriority w:val="99"/>
    <w:semiHidden/>
    <w:unhideWhenUsed/>
    <w:rsid w:val="00E348CA"/>
    <w:pPr>
      <w:jc w:val="both"/>
    </w:pPr>
    <w:rPr>
      <w:rFonts w:asciiTheme="majorHAnsi" w:eastAsiaTheme="minorHAnsi" w:hAnsiTheme="majorHAnsi" w:cstheme="minorBidi"/>
      <w:color w:val="auto"/>
      <w:szCs w:val="20"/>
      <w:lang w:val="fr-FR" w:eastAsia="en-US"/>
    </w:rPr>
  </w:style>
  <w:style w:type="character" w:customStyle="1" w:styleId="NotedebasdepageCar">
    <w:name w:val="Note de bas de page Car"/>
    <w:basedOn w:val="Policepardfaut"/>
    <w:link w:val="Notedebasdepage"/>
    <w:uiPriority w:val="99"/>
    <w:semiHidden/>
    <w:rsid w:val="00E348CA"/>
    <w:rPr>
      <w:rFonts w:asciiTheme="majorHAnsi" w:eastAsiaTheme="minorHAnsi" w:hAnsiTheme="majorHAnsi" w:cstheme="minorBidi"/>
      <w:lang w:val="fr-FR" w:eastAsia="en-US"/>
    </w:rPr>
  </w:style>
  <w:style w:type="character" w:styleId="Appelnotedebasdep">
    <w:name w:val="footnote reference"/>
    <w:basedOn w:val="Policepardfaut"/>
    <w:uiPriority w:val="99"/>
    <w:semiHidden/>
    <w:unhideWhenUsed/>
    <w:rsid w:val="00E348CA"/>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maisonmedicale.org" TargetMode="External"/><Relationship Id="rId1" Type="http://schemas.openxmlformats.org/officeDocument/2006/relationships/hyperlink" Target="mailto:fmm@fmm.b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isonmedicale.org" TargetMode="External"/><Relationship Id="rId1" Type="http://schemas.openxmlformats.org/officeDocument/2006/relationships/hyperlink" Target="mailto:fmm@fmm.be" TargetMode="External"/></Relationships>
</file>

<file path=word/_rels/footer3.xml.rels><?xml version="1.0" encoding="UTF-8" standalone="yes"?>
<Relationships xmlns="http://schemas.openxmlformats.org/package/2006/relationships"><Relationship Id="rId2" Type="http://schemas.openxmlformats.org/officeDocument/2006/relationships/hyperlink" Target="http://www.maisonmedicale.org" TargetMode="External"/><Relationship Id="rId1" Type="http://schemas.openxmlformats.org/officeDocument/2006/relationships/hyperlink" Target="mailto:fmm@fmm.be"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lalibre.be/actu/belgique/assurance-soins-la-flandre-dans-son-droit-51b87152e4b0de6db9a59014" TargetMode="External"/><Relationship Id="rId1" Type="http://schemas.openxmlformats.org/officeDocument/2006/relationships/hyperlink" Target="http://www.cepag.b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ophec\Desktop\Modele-2017.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E7C1-185D-4EFE-AFFD-D90E3A544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Modele-2017</Template>
  <TotalTime>0</TotalTime>
  <Pages>3</Pages>
  <Words>1270</Words>
  <Characters>6991</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Cher confrère,</vt:lpstr>
    </vt:vector>
  </TitlesOfParts>
  <Company>Fédération des Maisons Médicales</Company>
  <LinksUpToDate>false</LinksUpToDate>
  <CharactersWithSpaces>8245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Cher confrère,</dc:title>
  <dc:creator>Christophe Cocu - secrétaire général - FMM</dc:creator>
  <cp:lastModifiedBy>Stephanie</cp:lastModifiedBy>
  <cp:revision>2</cp:revision>
  <cp:lastPrinted>2011-07-13T10:16:00Z</cp:lastPrinted>
  <dcterms:created xsi:type="dcterms:W3CDTF">2018-11-12T11:35:00Z</dcterms:created>
  <dcterms:modified xsi:type="dcterms:W3CDTF">2018-11-12T11:35:00Z</dcterms:modified>
</cp:coreProperties>
</file>