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AE" w:rsidRDefault="00035270" w:rsidP="00035270">
      <w:pPr>
        <w:pStyle w:val="Sansinterligne"/>
        <w:ind w:left="-142" w:right="-284"/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 wp14:anchorId="6784FDE5" wp14:editId="740D3273">
            <wp:extent cx="1076325" cy="1000125"/>
            <wp:effectExtent l="0" t="0" r="9525" b="9525"/>
            <wp:docPr id="3" name="Image 3" descr="C:\Users\lxf\Desktop\logo quadri 3c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xf\Desktop\logo quadri 3cm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AE" w:rsidRDefault="005559AE" w:rsidP="005559AE">
      <w:pPr>
        <w:pStyle w:val="Sansinterligne"/>
        <w:ind w:left="-142" w:right="-284"/>
        <w:jc w:val="right"/>
      </w:pPr>
    </w:p>
    <w:p w:rsidR="001F7A4E" w:rsidRDefault="001F7A4E" w:rsidP="005559AE">
      <w:pPr>
        <w:pStyle w:val="Sansinterligne"/>
        <w:ind w:left="-142" w:right="-284"/>
        <w:jc w:val="right"/>
      </w:pPr>
    </w:p>
    <w:p w:rsidR="007B3A9A" w:rsidRDefault="007B3A9A" w:rsidP="005559AE">
      <w:pPr>
        <w:pStyle w:val="Sansinterligne"/>
        <w:ind w:left="-142" w:right="-284"/>
        <w:jc w:val="right"/>
      </w:pPr>
    </w:p>
    <w:p w:rsidR="00035270" w:rsidRDefault="00035270" w:rsidP="005559AE">
      <w:pPr>
        <w:pStyle w:val="Sansinterligne"/>
        <w:ind w:left="-142" w:right="-284"/>
        <w:jc w:val="right"/>
      </w:pPr>
    </w:p>
    <w:p w:rsidR="00035270" w:rsidRDefault="00035270" w:rsidP="005559AE">
      <w:pPr>
        <w:pStyle w:val="Sansinterligne"/>
        <w:ind w:left="-142" w:right="-284"/>
        <w:jc w:val="right"/>
      </w:pPr>
    </w:p>
    <w:p w:rsidR="001F7A4E" w:rsidRDefault="001F7A4E" w:rsidP="001F7A4E">
      <w:pPr>
        <w:pStyle w:val="Sansinterligne"/>
        <w:ind w:right="-284"/>
        <w:jc w:val="right"/>
      </w:pPr>
      <w:r>
        <w:t>Bruxelles le 18/04/2017</w:t>
      </w:r>
    </w:p>
    <w:p w:rsidR="001F7A4E" w:rsidRDefault="001F7A4E" w:rsidP="001F7A4E">
      <w:pPr>
        <w:pStyle w:val="Sansinterligne"/>
        <w:ind w:left="-142" w:right="-284"/>
        <w:jc w:val="right"/>
        <w:rPr>
          <w:b/>
        </w:rPr>
      </w:pPr>
    </w:p>
    <w:p w:rsidR="005559AE" w:rsidRPr="00035270" w:rsidRDefault="00035270" w:rsidP="001F7A4E">
      <w:pPr>
        <w:pStyle w:val="Sansinterligne"/>
        <w:ind w:left="-142" w:right="-284"/>
        <w:jc w:val="right"/>
        <w:rPr>
          <w:b/>
        </w:rPr>
        <w:sectPr w:rsidR="005559AE" w:rsidRPr="00035270" w:rsidSect="001F7A4E">
          <w:pgSz w:w="11906" w:h="16838"/>
          <w:pgMar w:top="993" w:right="1417" w:bottom="1417" w:left="1417" w:header="708" w:footer="0" w:gutter="0"/>
          <w:cols w:num="2" w:space="708"/>
          <w:docGrid w:linePitch="360"/>
        </w:sectPr>
      </w:pPr>
      <w:r w:rsidRPr="00035270">
        <w:rPr>
          <w:b/>
        </w:rPr>
        <w:t>Invitation à la matinée « Bourses aux idées pour un</w:t>
      </w:r>
      <w:r w:rsidR="001F7A4E">
        <w:rPr>
          <w:b/>
        </w:rPr>
        <w:t xml:space="preserve"> recrutement non discriminant</w:t>
      </w:r>
    </w:p>
    <w:p w:rsidR="00FF06D0" w:rsidRDefault="002A1D10" w:rsidP="007B3A9A">
      <w:pPr>
        <w:pStyle w:val="Sansinterligne"/>
        <w:ind w:left="-142" w:right="-284"/>
      </w:pPr>
      <w:r>
        <w:lastRenderedPageBreak/>
        <w:t>Bonjour,</w:t>
      </w:r>
    </w:p>
    <w:p w:rsidR="00916DB8" w:rsidRDefault="00916DB8" w:rsidP="007B3A9A">
      <w:pPr>
        <w:pStyle w:val="Sansinterligne"/>
        <w:ind w:left="-142" w:right="-284"/>
      </w:pPr>
    </w:p>
    <w:p w:rsidR="004141F3" w:rsidRDefault="004141F3" w:rsidP="007B3A9A">
      <w:pPr>
        <w:pStyle w:val="Sansinterligne"/>
        <w:ind w:left="-142" w:right="-284"/>
      </w:pPr>
      <w:r>
        <w:t>L’Apef vous invite à participer à la matinée « Bourses aux idées</w:t>
      </w:r>
      <w:r w:rsidR="00A24DB9">
        <w:t> pour un</w:t>
      </w:r>
      <w:r w:rsidR="009C3BC0">
        <w:t xml:space="preserve"> </w:t>
      </w:r>
      <w:r>
        <w:t xml:space="preserve">recrutement non discriminant ». </w:t>
      </w:r>
    </w:p>
    <w:p w:rsidR="004141F3" w:rsidRDefault="004141F3" w:rsidP="007B3A9A">
      <w:pPr>
        <w:pStyle w:val="Sansinterligne"/>
        <w:ind w:left="-142" w:right="-284"/>
      </w:pPr>
    </w:p>
    <w:p w:rsidR="00C0083F" w:rsidRDefault="00C0083F" w:rsidP="007B3A9A">
      <w:pPr>
        <w:pStyle w:val="Sansinterligne"/>
        <w:ind w:left="-142" w:right="-284"/>
      </w:pPr>
      <w:r>
        <w:t xml:space="preserve">Nous souhaitons mobiliser votre expertise </w:t>
      </w:r>
      <w:r w:rsidR="007B693E">
        <w:t>sur l</w:t>
      </w:r>
      <w:r>
        <w:t xml:space="preserve">es politiques de recrutement et les connections possibles avec la diversité.  </w:t>
      </w:r>
      <w:r w:rsidR="00A24DB9">
        <w:t>Nous vous invitons également</w:t>
      </w:r>
      <w:r w:rsidR="009C3BC0">
        <w:t xml:space="preserve"> </w:t>
      </w:r>
      <w:r>
        <w:t>à un processus participatif et interactif vous permettant de croise</w:t>
      </w:r>
      <w:r w:rsidR="00E5415A">
        <w:t>r vos expériences avec celles de</w:t>
      </w:r>
      <w:r>
        <w:t xml:space="preserve"> professionnels d’autres secteurs.</w:t>
      </w:r>
    </w:p>
    <w:p w:rsidR="00C0083F" w:rsidRDefault="00C0083F" w:rsidP="007B3A9A">
      <w:pPr>
        <w:pStyle w:val="Sansinterligne"/>
        <w:ind w:left="-142" w:right="-284"/>
      </w:pPr>
    </w:p>
    <w:p w:rsidR="009C3BC0" w:rsidRDefault="00C0083F" w:rsidP="007B3A9A">
      <w:pPr>
        <w:pStyle w:val="Sansinterligne"/>
        <w:ind w:left="-142" w:right="-284"/>
      </w:pPr>
      <w:r>
        <w:t xml:space="preserve">Vous avez dit </w:t>
      </w:r>
      <w:r w:rsidR="009C3BC0">
        <w:t>« </w:t>
      </w:r>
      <w:r>
        <w:t>l’Apef ?</w:t>
      </w:r>
      <w:r w:rsidR="009C3BC0">
        <w:t> »</w:t>
      </w:r>
      <w:r>
        <w:t xml:space="preserve"> </w:t>
      </w:r>
      <w:r w:rsidR="002A1D10">
        <w:t>L’</w:t>
      </w:r>
      <w:proofErr w:type="spellStart"/>
      <w:r w:rsidR="00A24DB9">
        <w:t>asbl</w:t>
      </w:r>
      <w:proofErr w:type="spellEnd"/>
      <w:r w:rsidR="00A24DB9">
        <w:t xml:space="preserve"> </w:t>
      </w:r>
      <w:proofErr w:type="spellStart"/>
      <w:r w:rsidR="002A1D10">
        <w:t>A</w:t>
      </w:r>
      <w:r>
        <w:t>pef</w:t>
      </w:r>
      <w:proofErr w:type="spellEnd"/>
      <w:r>
        <w:t xml:space="preserve"> </w:t>
      </w:r>
      <w:r w:rsidR="00574125">
        <w:t xml:space="preserve">aide les structures du </w:t>
      </w:r>
      <w:r w:rsidR="002A1D10">
        <w:t>secteur</w:t>
      </w:r>
      <w:r w:rsidR="00E5415A">
        <w:t xml:space="preserve"> non marchand </w:t>
      </w:r>
      <w:r w:rsidR="002A1D10">
        <w:t>à</w:t>
      </w:r>
      <w:r w:rsidR="009C3BC0">
        <w:t xml:space="preserve"> mettre en place une gouvernance intégrant formation, </w:t>
      </w:r>
      <w:r w:rsidR="007C1A0B">
        <w:t>mise en place d’outil</w:t>
      </w:r>
      <w:r w:rsidR="007B693E">
        <w:t xml:space="preserve">s de </w:t>
      </w:r>
      <w:r w:rsidR="009C3BC0">
        <w:t>gestion des compétences et</w:t>
      </w:r>
      <w:r w:rsidR="007C1A0B">
        <w:t xml:space="preserve"> bien-être au travail</w:t>
      </w:r>
      <w:r w:rsidR="007C1A0B">
        <w:rPr>
          <w:rStyle w:val="Appelnotedebasdep"/>
        </w:rPr>
        <w:footnoteReference w:id="1"/>
      </w:r>
      <w:r w:rsidR="007C1A0B">
        <w:t>.</w:t>
      </w:r>
      <w:r w:rsidR="009C3BC0">
        <w:t xml:space="preserve">  </w:t>
      </w:r>
      <w:r w:rsidR="007C1A0B">
        <w:t>L’</w:t>
      </w:r>
      <w:r w:rsidR="009C3BC0">
        <w:t xml:space="preserve">Apef propose aussi </w:t>
      </w:r>
      <w:r w:rsidR="00916DB8">
        <w:t xml:space="preserve"> différents outils pour inciter les organisations du secteur à mettre en place de</w:t>
      </w:r>
      <w:r w:rsidR="00A24DB9">
        <w:t>s</w:t>
      </w:r>
      <w:r w:rsidR="00916DB8">
        <w:t xml:space="preserve"> stratégies « diversité ».  </w:t>
      </w:r>
    </w:p>
    <w:p w:rsidR="007B3A9A" w:rsidRDefault="00916DB8" w:rsidP="007B3A9A">
      <w:pPr>
        <w:pStyle w:val="Sansinterligne"/>
        <w:numPr>
          <w:ilvl w:val="0"/>
          <w:numId w:val="2"/>
        </w:numPr>
        <w:ind w:left="851" w:right="-284" w:hanging="357"/>
      </w:pPr>
      <w:r>
        <w:t xml:space="preserve"> </w:t>
      </w:r>
      <w:hyperlink r:id="rId10" w:history="1">
        <w:r w:rsidRPr="00304085">
          <w:rPr>
            <w:rStyle w:val="Lienhypertexte"/>
          </w:rPr>
          <w:t>www.passerlecap.be</w:t>
        </w:r>
      </w:hyperlink>
      <w:r>
        <w:rPr>
          <w:rStyle w:val="Appelnotedebasdep"/>
        </w:rPr>
        <w:footnoteReference w:id="2"/>
      </w:r>
      <w:r>
        <w:t xml:space="preserve"> pour </w:t>
      </w:r>
      <w:r w:rsidR="001F7A4E">
        <w:t>favoriser l’emploi  de</w:t>
      </w:r>
      <w:r>
        <w:t xml:space="preserve"> travai</w:t>
      </w:r>
      <w:r w:rsidR="007B3A9A">
        <w:t>lleurs en situation de handicap</w:t>
      </w:r>
    </w:p>
    <w:p w:rsidR="00916DB8" w:rsidRDefault="00916DB8" w:rsidP="007B3A9A">
      <w:pPr>
        <w:pStyle w:val="Sansinterligne"/>
        <w:numPr>
          <w:ilvl w:val="0"/>
          <w:numId w:val="2"/>
        </w:numPr>
        <w:ind w:left="851" w:right="-284" w:hanging="357"/>
      </w:pPr>
      <w:r>
        <w:t xml:space="preserve"> des </w:t>
      </w:r>
      <w:hyperlink r:id="rId11" w:history="1">
        <w:r w:rsidRPr="00035270">
          <w:rPr>
            <w:rStyle w:val="Lienhypertexte"/>
          </w:rPr>
          <w:t>fiches-actions</w:t>
        </w:r>
      </w:hyperlink>
      <w:r>
        <w:t xml:space="preserve"> sur le recrutement non discriminant.</w:t>
      </w:r>
    </w:p>
    <w:p w:rsidR="007B3A9A" w:rsidRDefault="007B3A9A" w:rsidP="007B3A9A">
      <w:pPr>
        <w:pStyle w:val="Sansinterligne"/>
        <w:ind w:left="-142" w:right="-284"/>
      </w:pPr>
    </w:p>
    <w:p w:rsidR="004141F3" w:rsidRDefault="00916DB8" w:rsidP="007B3A9A">
      <w:pPr>
        <w:pStyle w:val="Sansinterligne"/>
        <w:ind w:left="-142" w:right="-284"/>
      </w:pPr>
      <w:r>
        <w:t>Ces 12 fiches, éc</w:t>
      </w:r>
      <w:r w:rsidR="00C0083F">
        <w:t>r</w:t>
      </w:r>
      <w:r>
        <w:t xml:space="preserve">ites par Thomas </w:t>
      </w:r>
      <w:proofErr w:type="spellStart"/>
      <w:r>
        <w:t>Lemaigre</w:t>
      </w:r>
      <w:proofErr w:type="spellEnd"/>
      <w:r w:rsidR="00C0083F">
        <w:t>, invitent les structures à repenser leur p</w:t>
      </w:r>
      <w:r w:rsidR="00A86FBA">
        <w:t xml:space="preserve">olitique de recrutement.  </w:t>
      </w:r>
      <w:r w:rsidR="007B3A9A">
        <w:t>E</w:t>
      </w:r>
      <w:r w:rsidR="00A86FBA">
        <w:t xml:space="preserve">lles s’appuient sur  </w:t>
      </w:r>
      <w:r w:rsidR="00C0083F">
        <w:t>des expériences du terrain</w:t>
      </w:r>
      <w:r w:rsidR="00A86FBA">
        <w:t xml:space="preserve"> développé</w:t>
      </w:r>
      <w:r w:rsidR="007B693E">
        <w:t>es</w:t>
      </w:r>
      <w:r w:rsidR="00A86FBA">
        <w:t xml:space="preserve"> dans le secteur</w:t>
      </w:r>
      <w:r w:rsidR="007B693E">
        <w:t xml:space="preserve"> non-marchand</w:t>
      </w:r>
      <w:r w:rsidR="00C0083F">
        <w:t>.</w:t>
      </w:r>
    </w:p>
    <w:p w:rsidR="007B3A9A" w:rsidRDefault="00A86FBA" w:rsidP="007B3A9A">
      <w:pPr>
        <w:pStyle w:val="Sansinterligne"/>
        <w:ind w:left="-142" w:right="-284"/>
      </w:pPr>
      <w:r>
        <w:t>Elles seront le matériau de base de cette bourse aux idées.  Nous souhaitons vous le</w:t>
      </w:r>
      <w:r w:rsidR="00E5415A">
        <w:t>s</w:t>
      </w:r>
      <w:r>
        <w:t xml:space="preserve"> présenter.  </w:t>
      </w:r>
      <w:r w:rsidR="00C0083F">
        <w:t xml:space="preserve"> Mais aussi l</w:t>
      </w:r>
      <w:r w:rsidR="00E5415A">
        <w:t xml:space="preserve">es </w:t>
      </w:r>
      <w:r w:rsidR="00C0083F">
        <w:t xml:space="preserve">enrichir </w:t>
      </w:r>
      <w:r>
        <w:t>de nouvelles pratiques issues</w:t>
      </w:r>
      <w:r w:rsidR="00100F4B">
        <w:t xml:space="preserve"> d’a</w:t>
      </w:r>
      <w:r w:rsidR="007B693E">
        <w:t>utr</w:t>
      </w:r>
      <w:r w:rsidR="007B3A9A">
        <w:t xml:space="preserve">es secteurs et </w:t>
      </w:r>
      <w:r w:rsidR="00100F4B">
        <w:t xml:space="preserve"> récolter des informations concernant de nouvelles fiches (</w:t>
      </w:r>
      <w:r w:rsidR="004141F3" w:rsidRPr="007B693E">
        <w:t xml:space="preserve">engagement dans le cadre de la formation en alternance ; participation à des </w:t>
      </w:r>
      <w:proofErr w:type="spellStart"/>
      <w:r w:rsidR="004141F3" w:rsidRPr="007B693E">
        <w:t>jobdatings</w:t>
      </w:r>
      <w:proofErr w:type="spellEnd"/>
      <w:r w:rsidR="004141F3" w:rsidRPr="007B693E">
        <w:t xml:space="preserve"> et des forums de l'emploi ; sous-traitance de tout ou partie du recrutement à une société spécialisée ; recrutement des habiletés p</w:t>
      </w:r>
      <w:r w:rsidR="007B693E" w:rsidRPr="007B693E">
        <w:t>lutôt que des compétence</w:t>
      </w:r>
      <w:r w:rsidR="00082BDE">
        <w:t>s</w:t>
      </w:r>
      <w:r w:rsidR="007B693E" w:rsidRPr="007B693E">
        <w:t>-métier</w:t>
      </w:r>
      <w:r w:rsidR="00082BDE">
        <w:t>s</w:t>
      </w:r>
      <w:r w:rsidR="007B693E" w:rsidRPr="007B693E">
        <w:t>)</w:t>
      </w:r>
      <w:r w:rsidR="007B693E">
        <w:t xml:space="preserve">.  </w:t>
      </w:r>
    </w:p>
    <w:p w:rsidR="001F7A4E" w:rsidRDefault="007B3A9A" w:rsidP="001F7A4E">
      <w:pPr>
        <w:pStyle w:val="Sansinterligne"/>
        <w:ind w:left="-142" w:right="-284"/>
      </w:pPr>
      <w:r>
        <w:t>T</w:t>
      </w:r>
      <w:r w:rsidR="00462119">
        <w:t>outes ces fiches sont en licence libre.  Vous pou</w:t>
      </w:r>
      <w:r w:rsidR="00E5415A">
        <w:t>vez  dès à présent</w:t>
      </w:r>
      <w:r w:rsidR="00462119">
        <w:t xml:space="preserve"> faire profiter votre structure de ce partage d’expériences. </w:t>
      </w:r>
    </w:p>
    <w:p w:rsidR="001F7A4E" w:rsidRDefault="001F7A4E" w:rsidP="001F7A4E">
      <w:pPr>
        <w:pStyle w:val="Sansinterligne"/>
        <w:ind w:left="-142" w:right="-284"/>
      </w:pPr>
    </w:p>
    <w:p w:rsidR="001F7A4E" w:rsidRPr="001F7A4E" w:rsidRDefault="001F7A4E" w:rsidP="001F7A4E">
      <w:pPr>
        <w:pStyle w:val="Sansinterligne"/>
        <w:ind w:left="-142" w:right="-284"/>
      </w:pPr>
      <w:r w:rsidRPr="001F7A4E">
        <w:t>Le public visé ?  Toute personne ayant en charge le recrutement dans son institution (ou pouvant faire part d’expérience/d’expertise à ce propos)</w:t>
      </w:r>
      <w:r>
        <w:t xml:space="preserve"> </w:t>
      </w:r>
      <w:r w:rsidRPr="001F7A4E">
        <w:t>et souhaitant inscrire ce recrutement dans des pratiques de non-discrimination</w:t>
      </w:r>
      <w:r>
        <w:t xml:space="preserve"> et de diversité.</w:t>
      </w:r>
    </w:p>
    <w:p w:rsidR="007B693E" w:rsidRDefault="00462119" w:rsidP="007B3A9A">
      <w:pPr>
        <w:pStyle w:val="Sansinterligne"/>
        <w:ind w:left="-142" w:right="-284"/>
      </w:pPr>
      <w:r>
        <w:t xml:space="preserve">Pour les détails pratiques : la rencontre se déroulera à </w:t>
      </w:r>
      <w:r w:rsidR="007B693E">
        <w:t xml:space="preserve">De </w:t>
      </w:r>
      <w:proofErr w:type="spellStart"/>
      <w:r w:rsidR="007B693E">
        <w:t>Markten</w:t>
      </w:r>
      <w:proofErr w:type="spellEnd"/>
      <w:r w:rsidR="007B693E">
        <w:t xml:space="preserve">, le </w:t>
      </w:r>
      <w:r w:rsidR="007B3A9A">
        <w:t>1</w:t>
      </w:r>
      <w:r w:rsidR="007B693E">
        <w:t xml:space="preserve">2 juin 2017 </w:t>
      </w:r>
      <w:r>
        <w:t>entre 9h et 13h.</w:t>
      </w:r>
    </w:p>
    <w:p w:rsidR="00462119" w:rsidRDefault="007B3440" w:rsidP="007B3A9A">
      <w:pPr>
        <w:pStyle w:val="Sansinterligne"/>
        <w:ind w:left="-142" w:right="-284"/>
      </w:pPr>
      <w:r>
        <w:t>Nous préparons une animation en collaboration avec la Ligue de l’Enseignement et de l’Education Permanente pour faire de ce moment un éc</w:t>
      </w:r>
      <w:r w:rsidR="007B3A9A">
        <w:t xml:space="preserve">hange riche, </w:t>
      </w:r>
      <w:r>
        <w:t>convivial</w:t>
      </w:r>
      <w:r w:rsidR="007B3A9A">
        <w:t xml:space="preserve"> et efficace</w:t>
      </w:r>
      <w:r>
        <w:t>.</w:t>
      </w:r>
    </w:p>
    <w:p w:rsidR="00877910" w:rsidRDefault="00877910" w:rsidP="007B3A9A">
      <w:pPr>
        <w:pStyle w:val="Sansinterligne"/>
        <w:ind w:left="-142" w:right="-284"/>
      </w:pPr>
    </w:p>
    <w:p w:rsidR="00877910" w:rsidRDefault="00877910" w:rsidP="007B3A9A">
      <w:pPr>
        <w:pStyle w:val="Sansinterligne"/>
        <w:ind w:left="-142" w:right="-284"/>
      </w:pPr>
      <w:r>
        <w:t xml:space="preserve">Merci </w:t>
      </w:r>
      <w:r w:rsidR="007B3A9A">
        <w:t xml:space="preserve">d’inscrire la date dans votre agenda </w:t>
      </w:r>
      <w:r>
        <w:t xml:space="preserve">de nous confirmer votre présence </w:t>
      </w:r>
      <w:r w:rsidR="001F7A4E">
        <w:t xml:space="preserve">par mail </w:t>
      </w:r>
      <w:r w:rsidR="001A53E3">
        <w:t>pour le 15 mai.</w:t>
      </w:r>
    </w:p>
    <w:p w:rsidR="00E5415A" w:rsidRDefault="00E5415A" w:rsidP="007B3A9A">
      <w:pPr>
        <w:pStyle w:val="Sansinterligne"/>
        <w:ind w:left="-142" w:right="-284"/>
      </w:pPr>
      <w:r>
        <w:t>Nous vous enverrons de plus amples détails sur le déroulé de la matinée.</w:t>
      </w:r>
    </w:p>
    <w:p w:rsidR="001A53E3" w:rsidRDefault="001A53E3" w:rsidP="007B3A9A">
      <w:pPr>
        <w:pStyle w:val="Sansinterligne"/>
        <w:ind w:left="-142" w:right="-284"/>
      </w:pPr>
    </w:p>
    <w:p w:rsidR="001A53E3" w:rsidRDefault="001A53E3" w:rsidP="007B3A9A">
      <w:pPr>
        <w:pStyle w:val="Sansinterligne"/>
        <w:ind w:left="-142" w:right="-284"/>
      </w:pPr>
      <w:r>
        <w:t>Nous sommes impatients de partager ce moment avec vous.</w:t>
      </w:r>
    </w:p>
    <w:p w:rsidR="001A53E3" w:rsidRDefault="001A53E3" w:rsidP="007B3A9A">
      <w:pPr>
        <w:pStyle w:val="Sansinterligne"/>
        <w:ind w:left="-142" w:right="-284"/>
      </w:pPr>
    </w:p>
    <w:p w:rsidR="001A53E3" w:rsidRDefault="001A53E3" w:rsidP="00035270">
      <w:pPr>
        <w:pStyle w:val="Sansinterligne"/>
        <w:ind w:right="-284"/>
      </w:pPr>
    </w:p>
    <w:p w:rsidR="005559AE" w:rsidRDefault="005559AE" w:rsidP="007B3A9A">
      <w:pPr>
        <w:pStyle w:val="Sansinterligne"/>
        <w:ind w:left="-142" w:right="-284"/>
      </w:pPr>
    </w:p>
    <w:p w:rsidR="001A53E3" w:rsidRDefault="001A53E3" w:rsidP="007B3A9A">
      <w:pPr>
        <w:pStyle w:val="Sansinterligne"/>
        <w:ind w:left="-142" w:right="-284"/>
      </w:pPr>
      <w:r>
        <w:t>François Xavier LEFEBVRE</w:t>
      </w:r>
      <w:r w:rsidR="008927DF">
        <w:tab/>
      </w:r>
      <w:r w:rsidR="008927DF">
        <w:tab/>
      </w:r>
      <w:r w:rsidR="008927DF">
        <w:tab/>
      </w:r>
      <w:r w:rsidR="008927DF">
        <w:tab/>
      </w:r>
      <w:r w:rsidR="008927DF">
        <w:tab/>
        <w:t>André JADOUL</w:t>
      </w:r>
    </w:p>
    <w:p w:rsidR="001A53E3" w:rsidRDefault="001A53E3" w:rsidP="008927DF">
      <w:pPr>
        <w:pStyle w:val="Sansinterligne"/>
        <w:ind w:left="-142" w:right="-284"/>
      </w:pPr>
      <w:r>
        <w:t>Chargé de mission APEF</w:t>
      </w:r>
      <w:r w:rsidR="008927DF">
        <w:t xml:space="preserve"> Asbl</w:t>
      </w:r>
      <w:r w:rsidR="008927DF">
        <w:tab/>
      </w:r>
      <w:r w:rsidR="008927DF">
        <w:tab/>
      </w:r>
      <w:r w:rsidR="008927DF">
        <w:tab/>
      </w:r>
      <w:r w:rsidR="008927DF">
        <w:tab/>
      </w:r>
      <w:r w:rsidR="008927DF">
        <w:tab/>
        <w:t>Directeur APEF Asbl</w:t>
      </w:r>
    </w:p>
    <w:sectPr w:rsidR="001A53E3" w:rsidSect="001F7A4E">
      <w:type w:val="continuous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00" w:rsidRDefault="00972600" w:rsidP="007C1A0B">
      <w:r>
        <w:separator/>
      </w:r>
    </w:p>
  </w:endnote>
  <w:endnote w:type="continuationSeparator" w:id="0">
    <w:p w:rsidR="00972600" w:rsidRDefault="00972600" w:rsidP="007C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00" w:rsidRDefault="00972600" w:rsidP="007C1A0B">
      <w:r>
        <w:separator/>
      </w:r>
    </w:p>
  </w:footnote>
  <w:footnote w:type="continuationSeparator" w:id="0">
    <w:p w:rsidR="00972600" w:rsidRDefault="00972600" w:rsidP="007C1A0B">
      <w:r>
        <w:continuationSeparator/>
      </w:r>
    </w:p>
  </w:footnote>
  <w:footnote w:id="1">
    <w:p w:rsidR="007C1A0B" w:rsidRPr="009C3BC0" w:rsidRDefault="007C1A0B">
      <w:pPr>
        <w:pStyle w:val="Notedebasdepage"/>
        <w:rPr>
          <w:rFonts w:asciiTheme="minorHAnsi" w:hAnsiTheme="minorHAnsi" w:cstheme="minorHAnsi"/>
          <w:lang w:val="fr-BE"/>
        </w:rPr>
      </w:pPr>
      <w:r w:rsidRPr="009C3BC0">
        <w:rPr>
          <w:rStyle w:val="Appelnotedebasdep"/>
          <w:rFonts w:asciiTheme="minorHAnsi" w:hAnsiTheme="minorHAnsi" w:cstheme="minorHAnsi"/>
        </w:rPr>
        <w:footnoteRef/>
      </w:r>
      <w:r w:rsidRPr="009C3BC0">
        <w:rPr>
          <w:rFonts w:asciiTheme="minorHAnsi" w:hAnsiTheme="minorHAnsi" w:cstheme="minorHAnsi"/>
        </w:rPr>
        <w:t xml:space="preserve"> </w:t>
      </w:r>
      <w:r w:rsidRPr="009C3BC0">
        <w:rPr>
          <w:rFonts w:asciiTheme="minorHAnsi" w:hAnsiTheme="minorHAnsi" w:cstheme="minorHAnsi"/>
          <w:lang w:val="fr-BE"/>
        </w:rPr>
        <w:t>Cela se traduit notamment à travers des sites (</w:t>
      </w:r>
      <w:hyperlink r:id="rId1" w:history="1">
        <w:r w:rsidRPr="009C3BC0">
          <w:rPr>
            <w:rStyle w:val="Lienhypertexte"/>
            <w:rFonts w:asciiTheme="minorHAnsi" w:hAnsiTheme="minorHAnsi" w:cstheme="minorHAnsi"/>
            <w:lang w:val="fr-BE"/>
          </w:rPr>
          <w:t>www.competentia.be</w:t>
        </w:r>
      </w:hyperlink>
      <w:r w:rsidRPr="009C3BC0">
        <w:rPr>
          <w:rFonts w:asciiTheme="minorHAnsi" w:hAnsiTheme="minorHAnsi" w:cstheme="minorHAnsi"/>
          <w:lang w:val="fr-BE"/>
        </w:rPr>
        <w:t xml:space="preserve">; </w:t>
      </w:r>
      <w:hyperlink r:id="rId2" w:history="1">
        <w:r w:rsidRPr="009C3BC0">
          <w:rPr>
            <w:rStyle w:val="Lienhypertexte"/>
            <w:rFonts w:asciiTheme="minorHAnsi" w:hAnsiTheme="minorHAnsi" w:cstheme="minorHAnsi"/>
            <w:lang w:val="fr-BE"/>
          </w:rPr>
          <w:t>www.abbet.be</w:t>
        </w:r>
      </w:hyperlink>
      <w:r w:rsidRPr="009C3BC0">
        <w:rPr>
          <w:rFonts w:asciiTheme="minorHAnsi" w:hAnsiTheme="minorHAnsi" w:cstheme="minorHAnsi"/>
          <w:lang w:val="fr-BE"/>
        </w:rPr>
        <w:t>) et des services-conseils pour une interaction directe.</w:t>
      </w:r>
    </w:p>
  </w:footnote>
  <w:footnote w:id="2">
    <w:p w:rsidR="00916DB8" w:rsidRPr="00916DB8" w:rsidRDefault="00916DB8">
      <w:pPr>
        <w:pStyle w:val="Notedebasdepage"/>
        <w:rPr>
          <w:lang w:val="fr-BE"/>
        </w:rPr>
      </w:pPr>
      <w:r w:rsidRPr="009C3BC0">
        <w:rPr>
          <w:rStyle w:val="Appelnotedebasdep"/>
          <w:rFonts w:asciiTheme="minorHAnsi" w:hAnsiTheme="minorHAnsi" w:cstheme="minorHAnsi"/>
        </w:rPr>
        <w:footnoteRef/>
      </w:r>
      <w:r w:rsidRPr="009C3BC0">
        <w:rPr>
          <w:rFonts w:asciiTheme="minorHAnsi" w:hAnsiTheme="minorHAnsi" w:cstheme="minorHAnsi"/>
        </w:rPr>
        <w:t xml:space="preserve"> </w:t>
      </w:r>
      <w:r w:rsidRPr="009C3BC0">
        <w:rPr>
          <w:rFonts w:asciiTheme="minorHAnsi" w:hAnsiTheme="minorHAnsi" w:cstheme="minorHAnsi"/>
          <w:lang w:val="fr-BE"/>
        </w:rPr>
        <w:t>En collaboration avec FE.BI, structure faitière qu</w:t>
      </w:r>
      <w:r w:rsidR="00082BDE">
        <w:rPr>
          <w:rFonts w:asciiTheme="minorHAnsi" w:hAnsiTheme="minorHAnsi" w:cstheme="minorHAnsi"/>
          <w:lang w:val="fr-BE"/>
        </w:rPr>
        <w:t>i</w:t>
      </w:r>
      <w:r w:rsidRPr="009C3BC0">
        <w:rPr>
          <w:rFonts w:asciiTheme="minorHAnsi" w:hAnsiTheme="minorHAnsi" w:cstheme="minorHAnsi"/>
          <w:lang w:val="fr-BE"/>
        </w:rPr>
        <w:t xml:space="preserve"> regroupe les Fonds fédéraux et </w:t>
      </w:r>
      <w:proofErr w:type="spellStart"/>
      <w:r w:rsidRPr="009C3BC0">
        <w:rPr>
          <w:rFonts w:asciiTheme="minorHAnsi" w:hAnsiTheme="minorHAnsi" w:cstheme="minorHAnsi"/>
          <w:lang w:val="fr-BE"/>
        </w:rPr>
        <w:t>bi-communautaire</w:t>
      </w:r>
      <w:proofErr w:type="spellEnd"/>
      <w:r w:rsidRPr="009C3BC0">
        <w:rPr>
          <w:rFonts w:asciiTheme="minorHAnsi" w:hAnsiTheme="minorHAnsi" w:cstheme="minorHAnsi"/>
          <w:lang w:val="fr-B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3440AF"/>
    <w:multiLevelType w:val="hybridMultilevel"/>
    <w:tmpl w:val="D256DC5C"/>
    <w:lvl w:ilvl="0" w:tplc="EEE68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10"/>
    <w:rsid w:val="00035270"/>
    <w:rsid w:val="0006149E"/>
    <w:rsid w:val="00082BDE"/>
    <w:rsid w:val="00100F4B"/>
    <w:rsid w:val="001018B6"/>
    <w:rsid w:val="001A53E3"/>
    <w:rsid w:val="001F7A4E"/>
    <w:rsid w:val="002A1D10"/>
    <w:rsid w:val="00337738"/>
    <w:rsid w:val="004141F3"/>
    <w:rsid w:val="00462119"/>
    <w:rsid w:val="005559AE"/>
    <w:rsid w:val="00574125"/>
    <w:rsid w:val="005A54ED"/>
    <w:rsid w:val="006B5E37"/>
    <w:rsid w:val="007B3440"/>
    <w:rsid w:val="007B3A9A"/>
    <w:rsid w:val="007B693E"/>
    <w:rsid w:val="007C1A0B"/>
    <w:rsid w:val="008652A6"/>
    <w:rsid w:val="00877910"/>
    <w:rsid w:val="008927DF"/>
    <w:rsid w:val="00916DB8"/>
    <w:rsid w:val="00972600"/>
    <w:rsid w:val="009C3BC0"/>
    <w:rsid w:val="00A006BF"/>
    <w:rsid w:val="00A24DB9"/>
    <w:rsid w:val="00A86FBA"/>
    <w:rsid w:val="00B275D2"/>
    <w:rsid w:val="00B30B5C"/>
    <w:rsid w:val="00B84291"/>
    <w:rsid w:val="00C0083F"/>
    <w:rsid w:val="00C91624"/>
    <w:rsid w:val="00CF4D80"/>
    <w:rsid w:val="00D74195"/>
    <w:rsid w:val="00E5415A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F3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4125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1A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1A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1A0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C1A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1A0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82B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BDE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BDE"/>
    <w:rPr>
      <w:rFonts w:ascii="Liberation Serif" w:eastAsia="Arial Unicode MS" w:hAnsi="Liberation Serif" w:cs="Mangal"/>
      <w:kern w:val="1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B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BDE"/>
    <w:rPr>
      <w:rFonts w:ascii="Liberation Serif" w:eastAsia="Arial Unicode MS" w:hAnsi="Liberation Serif" w:cs="Mangal"/>
      <w:b/>
      <w:bCs/>
      <w:kern w:val="1"/>
      <w:sz w:val="20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BD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BDE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0352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35270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352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35270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F3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4125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1A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1A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1A0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C1A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1A0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82B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BDE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BDE"/>
    <w:rPr>
      <w:rFonts w:ascii="Liberation Serif" w:eastAsia="Arial Unicode MS" w:hAnsi="Liberation Serif" w:cs="Mangal"/>
      <w:kern w:val="1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B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BDE"/>
    <w:rPr>
      <w:rFonts w:ascii="Liberation Serif" w:eastAsia="Arial Unicode MS" w:hAnsi="Liberation Serif" w:cs="Mangal"/>
      <w:b/>
      <w:bCs/>
      <w:kern w:val="1"/>
      <w:sz w:val="20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BD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BDE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0352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35270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0352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35270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efasbl.org/lapef/actions-et-projets/le-recrutement-non-discrima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sserlecap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bet.be" TargetMode="External"/><Relationship Id="rId1" Type="http://schemas.openxmlformats.org/officeDocument/2006/relationships/hyperlink" Target="http://www.competenti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A3BD-D3BB-430F-AF29-23A61CF5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Xavier Lefebvre</dc:creator>
  <cp:lastModifiedBy>user</cp:lastModifiedBy>
  <cp:revision>2</cp:revision>
  <cp:lastPrinted>2017-04-20T12:12:00Z</cp:lastPrinted>
  <dcterms:created xsi:type="dcterms:W3CDTF">2017-05-07T21:24:00Z</dcterms:created>
  <dcterms:modified xsi:type="dcterms:W3CDTF">2017-05-07T21:24:00Z</dcterms:modified>
</cp:coreProperties>
</file>