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F9" w:rsidRDefault="007320F9" w:rsidP="0067740C">
      <w:pPr>
        <w:jc w:val="both"/>
      </w:pPr>
      <w:r>
        <w:rPr>
          <w:noProof/>
          <w:lang w:eastAsia="fr-BE"/>
        </w:rPr>
        <w:drawing>
          <wp:inline distT="0" distB="0" distL="0" distR="0">
            <wp:extent cx="1601247" cy="577673"/>
            <wp:effectExtent l="0" t="0" r="0" b="0"/>
            <wp:docPr id="3" name="Image 3" descr="logo l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ap"/>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1669" cy="581433"/>
                    </a:xfrm>
                    <a:prstGeom prst="rect">
                      <a:avLst/>
                    </a:prstGeom>
                    <a:noFill/>
                    <a:ln>
                      <a:noFill/>
                    </a:ln>
                  </pic:spPr>
                </pic:pic>
              </a:graphicData>
            </a:graphic>
          </wp:inline>
        </w:drawing>
      </w:r>
      <w:r w:rsidR="002B6780">
        <w:rPr>
          <w:noProof/>
          <w:lang w:eastAsia="fr-BE"/>
        </w:rPr>
        <w:drawing>
          <wp:inline distT="0" distB="0" distL="0" distR="0">
            <wp:extent cx="462991" cy="642920"/>
            <wp:effectExtent l="0" t="0" r="0" b="5080"/>
            <wp:docPr id="13" name="Image 13" descr="logo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c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623" cy="653518"/>
                    </a:xfrm>
                    <a:prstGeom prst="rect">
                      <a:avLst/>
                    </a:prstGeom>
                    <a:noFill/>
                    <a:ln>
                      <a:noFill/>
                    </a:ln>
                  </pic:spPr>
                </pic:pic>
              </a:graphicData>
            </a:graphic>
          </wp:inline>
        </w:drawing>
      </w:r>
      <w:bookmarkStart w:id="0" w:name="_GoBack"/>
      <w:bookmarkEnd w:id="0"/>
    </w:p>
    <w:p w:rsidR="0067740C" w:rsidRDefault="0067740C" w:rsidP="0067740C">
      <w:pPr>
        <w:jc w:val="both"/>
      </w:pPr>
      <w:r>
        <w:rPr>
          <w:noProof/>
          <w:lang w:eastAsia="fr-BE"/>
        </w:rPr>
        <w:drawing>
          <wp:inline distT="0" distB="0" distL="0" distR="0">
            <wp:extent cx="7620" cy="7620"/>
            <wp:effectExtent l="0" t="0" r="0" b="0"/>
            <wp:docPr id="2" name="Image 2" descr="http://www.uclouvain.be/cps/ucl/doc/ucl/images/icones/e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louvain.be/cps/ucl/doc/ucl/images/icones/espace.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t>Le Laboratoire d’Anthropologie Prospective (LAAP) de l’UCL</w:t>
      </w:r>
      <w:r w:rsidR="00820AB4">
        <w:t xml:space="preserve"> vous propose deux certificats u</w:t>
      </w:r>
      <w:r>
        <w:t>niversitaires</w:t>
      </w:r>
      <w:r w:rsidR="0095757B">
        <w:t xml:space="preserve"> pour l’année 2016-2017 (janvier-décembre)</w:t>
      </w:r>
      <w:r>
        <w:t xml:space="preserve"> : </w:t>
      </w:r>
    </w:p>
    <w:p w:rsidR="0067740C" w:rsidRPr="00871485" w:rsidRDefault="00A31643" w:rsidP="0095757B">
      <w:pPr>
        <w:pStyle w:val="Titre2"/>
        <w:rPr>
          <w:b/>
          <w:color w:val="538135" w:themeColor="accent6" w:themeShade="BF"/>
          <w:sz w:val="24"/>
          <w:szCs w:val="24"/>
        </w:rPr>
      </w:pPr>
      <w:hyperlink r:id="rId8" w:history="1">
        <w:r w:rsidR="0067740C" w:rsidRPr="00871485">
          <w:rPr>
            <w:rStyle w:val="Lienhypertexte"/>
            <w:b/>
            <w:color w:val="538135" w:themeColor="accent6" w:themeShade="BF"/>
            <w:sz w:val="24"/>
            <w:szCs w:val="24"/>
          </w:rPr>
          <w:t>SANTÉ MENTALE EN CONTEXTE SOCIAL : MULTICULTURALITÉ ET PRÉCARITÉ</w:t>
        </w:r>
      </w:hyperlink>
      <w:r w:rsidR="0067740C" w:rsidRPr="00871485">
        <w:rPr>
          <w:b/>
          <w:color w:val="538135" w:themeColor="accent6" w:themeShade="BF"/>
          <w:sz w:val="24"/>
          <w:szCs w:val="24"/>
        </w:rPr>
        <w:t> </w:t>
      </w:r>
    </w:p>
    <w:p w:rsidR="0067740C" w:rsidRPr="0067740C" w:rsidRDefault="0067740C" w:rsidP="0067740C">
      <w:pPr>
        <w:jc w:val="both"/>
      </w:pPr>
      <w:r w:rsidRPr="0067740C">
        <w:t xml:space="preserve">Cette formation universitaire, </w:t>
      </w:r>
      <w:r w:rsidRPr="00B45A8D">
        <w:t xml:space="preserve">d’une année, </w:t>
      </w:r>
      <w:r w:rsidRPr="0067740C">
        <w:t xml:space="preserve">en groupe restreint, porte sur la santé mentale en contexte social, et plus spécifiquement les thématiques de l’exil, des familles précarisées et des conduites à risque. </w:t>
      </w:r>
      <w:r w:rsidRPr="0067740C">
        <w:rPr>
          <w:b/>
        </w:rPr>
        <w:t xml:space="preserve">Migrants, exilés, jeunes et familles sont exposés à des violences cumulatives dans des institutions et les quartiers ghettos </w:t>
      </w:r>
      <w:r w:rsidRPr="0067740C">
        <w:t>: contraction de l’emplo</w:t>
      </w:r>
      <w:r w:rsidR="00695014">
        <w:t>i déclaré, ségrégation scolair</w:t>
      </w:r>
      <w:r w:rsidRPr="0067740C">
        <w:t>et sociale, dureté des rapports sociaux de la rue, conflits conjugaux et intergénérationnels, troubles liés à l’exil, conflits de culture, etc. La violence sociale vécue par les populations précarisées peut se traduire en souffrances psychiques qui ont elles-mêmes des conséquences importantes su</w:t>
      </w:r>
      <w:r w:rsidR="00871485">
        <w:t xml:space="preserve">r leur vie </w:t>
      </w:r>
      <w:r w:rsidRPr="0067740C">
        <w:t>sociale.</w:t>
      </w:r>
    </w:p>
    <w:p w:rsidR="000A42AE" w:rsidRDefault="0067740C" w:rsidP="0067740C">
      <w:pPr>
        <w:jc w:val="both"/>
        <w:rPr>
          <w:b/>
        </w:rPr>
      </w:pPr>
      <w:r w:rsidRPr="0067740C">
        <w:t>L’espace-temps qui sépare les personnes précaire</w:t>
      </w:r>
      <w:r w:rsidR="00871485">
        <w:t xml:space="preserve">s des dispositifs </w:t>
      </w:r>
      <w:r w:rsidRPr="0067740C">
        <w:t>sociaux peut être très problématique, d’autant plus si la confiance envers les institutions est altérée</w:t>
      </w:r>
      <w:r w:rsidRPr="0067740C">
        <w:rPr>
          <w:b/>
        </w:rPr>
        <w:t>. Pour créer les conditions d’un rapprochement entre les professionnels et leurs publics, une approche transdisciplinaire impliquant cliniciens et anthropologues, mais aussi sociologues, philosophes, juristes, médiateurs et autres intervenants de l’action communautaire s’impose.</w:t>
      </w:r>
    </w:p>
    <w:p w:rsidR="0067740C" w:rsidRPr="00871485" w:rsidRDefault="0067740C" w:rsidP="00871485">
      <w:pPr>
        <w:spacing w:after="0" w:line="240" w:lineRule="auto"/>
        <w:jc w:val="both"/>
        <w:rPr>
          <w:color w:val="538135" w:themeColor="accent6" w:themeShade="BF"/>
        </w:rPr>
      </w:pPr>
      <w:r w:rsidRPr="00871485">
        <w:rPr>
          <w:color w:val="538135" w:themeColor="accent6" w:themeShade="BF"/>
          <w:sz w:val="20"/>
          <w:szCs w:val="20"/>
        </w:rPr>
        <w:t>Cette formation équivaut à 15 crédits européens valorisables à l’échelle européenne lors de la poursuite d’une autre formation universitaire</w:t>
      </w:r>
      <w:r w:rsidRPr="00871485">
        <w:rPr>
          <w:color w:val="538135" w:themeColor="accent6" w:themeShade="BF"/>
        </w:rPr>
        <w:t>.</w:t>
      </w:r>
    </w:p>
    <w:p w:rsidR="007320F9" w:rsidRPr="00871485" w:rsidRDefault="00D720BE" w:rsidP="00871485">
      <w:pPr>
        <w:spacing w:after="0"/>
        <w:jc w:val="both"/>
        <w:rPr>
          <w:sz w:val="20"/>
          <w:szCs w:val="20"/>
        </w:rPr>
      </w:pPr>
      <w:r>
        <w:rPr>
          <w:sz w:val="20"/>
          <w:szCs w:val="20"/>
        </w:rPr>
        <w:t xml:space="preserve">Contacts : </w:t>
      </w:r>
      <w:hyperlink r:id="rId9" w:tgtFrame="_blank" w:history="1">
        <w:r w:rsidRPr="00D720BE">
          <w:rPr>
            <w:rStyle w:val="Lienhypertexte"/>
            <w:sz w:val="20"/>
            <w:szCs w:val="20"/>
          </w:rPr>
          <w:t>certificatSMCS@uclouvain.be</w:t>
        </w:r>
      </w:hyperlink>
      <w:r>
        <w:rPr>
          <w:sz w:val="20"/>
          <w:szCs w:val="20"/>
        </w:rPr>
        <w:t xml:space="preserve"> </w:t>
      </w:r>
      <w:r w:rsidR="003F1CCE">
        <w:rPr>
          <w:sz w:val="20"/>
          <w:szCs w:val="20"/>
        </w:rPr>
        <w:t>Responsable</w:t>
      </w:r>
      <w:r w:rsidR="007320F9" w:rsidRPr="00871485">
        <w:rPr>
          <w:sz w:val="20"/>
          <w:szCs w:val="20"/>
        </w:rPr>
        <w:t>s : </w:t>
      </w:r>
      <w:hyperlink r:id="rId10" w:history="1">
        <w:r w:rsidR="007320F9" w:rsidRPr="00871485">
          <w:rPr>
            <w:rStyle w:val="Lienhypertexte"/>
            <w:sz w:val="20"/>
            <w:szCs w:val="20"/>
          </w:rPr>
          <w:t>xavier.brike@gmail.com</w:t>
        </w:r>
      </w:hyperlink>
      <w:r w:rsidR="007320F9" w:rsidRPr="00871485">
        <w:rPr>
          <w:sz w:val="20"/>
          <w:szCs w:val="20"/>
        </w:rPr>
        <w:t xml:space="preserve"> (Xavier </w:t>
      </w:r>
      <w:proofErr w:type="spellStart"/>
      <w:r w:rsidR="007320F9" w:rsidRPr="00871485">
        <w:rPr>
          <w:sz w:val="20"/>
          <w:szCs w:val="20"/>
        </w:rPr>
        <w:t>Briké</w:t>
      </w:r>
      <w:proofErr w:type="spellEnd"/>
      <w:r w:rsidR="007320F9" w:rsidRPr="00871485">
        <w:rPr>
          <w:sz w:val="20"/>
          <w:szCs w:val="20"/>
        </w:rPr>
        <w:t xml:space="preserve"> : UCL - LAAP) et </w:t>
      </w:r>
      <w:hyperlink r:id="rId11" w:history="1">
        <w:r w:rsidR="007320F9" w:rsidRPr="00871485">
          <w:rPr>
            <w:rStyle w:val="Lienhypertexte"/>
            <w:sz w:val="20"/>
            <w:szCs w:val="20"/>
          </w:rPr>
          <w:t>anne.baudaux@uclouvain.be</w:t>
        </w:r>
      </w:hyperlink>
      <w:r w:rsidR="007320F9" w:rsidRPr="00871485">
        <w:rPr>
          <w:sz w:val="20"/>
          <w:szCs w:val="20"/>
        </w:rPr>
        <w:t xml:space="preserve"> (Anne Baudaux :</w:t>
      </w:r>
      <w:r w:rsidR="0095757B" w:rsidRPr="00871485">
        <w:rPr>
          <w:sz w:val="20"/>
          <w:szCs w:val="20"/>
        </w:rPr>
        <w:t xml:space="preserve"> UCL-LAAP</w:t>
      </w:r>
      <w:r w:rsidR="007320F9" w:rsidRPr="00871485">
        <w:rPr>
          <w:sz w:val="20"/>
          <w:szCs w:val="20"/>
        </w:rPr>
        <w:t>)</w:t>
      </w:r>
      <w:r w:rsidR="00871485">
        <w:rPr>
          <w:sz w:val="20"/>
          <w:szCs w:val="20"/>
        </w:rPr>
        <w:t xml:space="preserve">. </w:t>
      </w:r>
      <w:r w:rsidR="0095757B" w:rsidRPr="00871485">
        <w:rPr>
          <w:sz w:val="20"/>
          <w:szCs w:val="20"/>
        </w:rPr>
        <w:t>Pour informations</w:t>
      </w:r>
      <w:r w:rsidR="009D46B1" w:rsidRPr="00871485">
        <w:rPr>
          <w:sz w:val="20"/>
          <w:szCs w:val="20"/>
        </w:rPr>
        <w:t xml:space="preserve"> et inscriptions</w:t>
      </w:r>
      <w:r w:rsidR="0095757B" w:rsidRPr="00871485">
        <w:rPr>
          <w:sz w:val="20"/>
          <w:szCs w:val="20"/>
        </w:rPr>
        <w:t xml:space="preserve"> : </w:t>
      </w:r>
      <w:hyperlink r:id="rId12" w:history="1">
        <w:r w:rsidR="00576756" w:rsidRPr="00871485">
          <w:rPr>
            <w:rStyle w:val="Lienhypertexte"/>
            <w:sz w:val="20"/>
            <w:szCs w:val="20"/>
          </w:rPr>
          <w:t>http://www.uclouvain.be/43271.html</w:t>
        </w:r>
      </w:hyperlink>
    </w:p>
    <w:p w:rsidR="00576756" w:rsidRDefault="00576756" w:rsidP="0067740C">
      <w:pPr>
        <w:jc w:val="both"/>
      </w:pPr>
      <w:r>
        <w:rPr>
          <w:noProof/>
          <w:lang w:eastAsia="fr-BE"/>
        </w:rPr>
        <w:drawing>
          <wp:inline distT="0" distB="0" distL="0" distR="0">
            <wp:extent cx="1658788" cy="358444"/>
            <wp:effectExtent l="0" t="0" r="0" b="3810"/>
            <wp:docPr id="4" name="Image 4" descr="http://www.fessmb.be/nav/nav_1_meridien_bh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essmb.be/nav/nav_1_meridien_bhb.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7875" cy="364729"/>
                    </a:xfrm>
                    <a:prstGeom prst="rect">
                      <a:avLst/>
                    </a:prstGeom>
                    <a:noFill/>
                    <a:ln>
                      <a:noFill/>
                    </a:ln>
                  </pic:spPr>
                </pic:pic>
              </a:graphicData>
            </a:graphic>
          </wp:inline>
        </w:drawing>
      </w:r>
      <w:r>
        <w:t xml:space="preserve">        </w:t>
      </w:r>
      <w:r w:rsidR="00695014" w:rsidRPr="00695014">
        <w:rPr>
          <w:noProof/>
          <w:lang w:eastAsia="fr-BE"/>
        </w:rPr>
        <w:drawing>
          <wp:inline distT="0" distB="0" distL="0" distR="0">
            <wp:extent cx="282575" cy="390186"/>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550" cy="391532"/>
                    </a:xfrm>
                    <a:prstGeom prst="rect">
                      <a:avLst/>
                    </a:prstGeom>
                    <a:noFill/>
                  </pic:spPr>
                </pic:pic>
              </a:graphicData>
            </a:graphic>
          </wp:inline>
        </w:drawing>
      </w:r>
      <w:r>
        <w:rPr>
          <w:noProof/>
          <w:lang w:eastAsia="fr-BE"/>
        </w:rPr>
        <w:drawing>
          <wp:inline distT="0" distB="0" distL="0" distR="0">
            <wp:extent cx="1014416" cy="3663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150" cy="373884"/>
                    </a:xfrm>
                    <a:prstGeom prst="rect">
                      <a:avLst/>
                    </a:prstGeom>
                    <a:noFill/>
                  </pic:spPr>
                </pic:pic>
              </a:graphicData>
            </a:graphic>
          </wp:inline>
        </w:drawing>
      </w:r>
    </w:p>
    <w:p w:rsidR="00E70A59" w:rsidRDefault="00E70A59" w:rsidP="0095757B">
      <w:pPr>
        <w:pStyle w:val="Titre2"/>
        <w:rPr>
          <w:b/>
          <w:color w:val="538135" w:themeColor="accent6" w:themeShade="BF"/>
        </w:rPr>
      </w:pPr>
    </w:p>
    <w:p w:rsidR="0067740C" w:rsidRPr="00871485" w:rsidRDefault="00871485" w:rsidP="0095757B">
      <w:pPr>
        <w:pStyle w:val="Titre2"/>
        <w:rPr>
          <w:b/>
          <w:color w:val="538135" w:themeColor="accent6" w:themeShade="BF"/>
          <w:sz w:val="24"/>
          <w:szCs w:val="24"/>
          <w:u w:val="single"/>
        </w:rPr>
      </w:pPr>
      <w:r w:rsidRPr="00871485">
        <w:rPr>
          <w:b/>
          <w:color w:val="538135" w:themeColor="accent6" w:themeShade="BF"/>
          <w:sz w:val="24"/>
          <w:szCs w:val="24"/>
          <w:u w:val="single"/>
        </w:rPr>
        <w:t>CERTIFICAT INTERUNIVERSITAIRE EN ANALYSE SOCIALE ET DÉVELOPPEMENT D'ALTERNATIVES EN MILIEU SOCIO-PROFESSIONNEL (ASDAP)</w:t>
      </w:r>
    </w:p>
    <w:p w:rsidR="007320F9" w:rsidRDefault="007320F9" w:rsidP="00A7765C">
      <w:pPr>
        <w:jc w:val="both"/>
      </w:pPr>
      <w:r w:rsidRPr="007320F9">
        <w:t>Vous êtes travailleur social, employé d’une administration publique ou d’une entreprise, acteur du monde associatif (ONG, a</w:t>
      </w:r>
      <w:r w:rsidR="00E70A59">
        <w:t>.</w:t>
      </w:r>
      <w:r w:rsidRPr="007320F9">
        <w:t>s</w:t>
      </w:r>
      <w:r w:rsidR="00E70A59">
        <w:t>.</w:t>
      </w:r>
      <w:r w:rsidRPr="007320F9">
        <w:t>b</w:t>
      </w:r>
      <w:r w:rsidR="00E70A59">
        <w:t>.</w:t>
      </w:r>
      <w:r w:rsidRPr="007320F9">
        <w:t>l</w:t>
      </w:r>
      <w:r w:rsidR="00E70A59">
        <w:t>.</w:t>
      </w:r>
      <w:r w:rsidRPr="007320F9">
        <w:t xml:space="preserve">, secteur socio-culturel…), enseignant, </w:t>
      </w:r>
      <w:r w:rsidR="00B45A8D">
        <w:t>volontaire</w:t>
      </w:r>
      <w:r w:rsidRPr="007320F9">
        <w:t>, représentant syndical…</w:t>
      </w:r>
      <w:r w:rsidR="00B45A8D">
        <w:t xml:space="preserve"> </w:t>
      </w:r>
      <w:r w:rsidRPr="00871485">
        <w:rPr>
          <w:b/>
        </w:rPr>
        <w:t>Vous souhaitez prendre du recul par rappor</w:t>
      </w:r>
      <w:r w:rsidR="00B45A8D">
        <w:rPr>
          <w:b/>
        </w:rPr>
        <w:t>t à votre contexte d’engagement</w:t>
      </w:r>
      <w:r w:rsidRPr="00871485">
        <w:rPr>
          <w:b/>
        </w:rPr>
        <w:t>, développer une analyse rigoureuse et approfondie qui remet en question les logiques domina</w:t>
      </w:r>
      <w:r w:rsidR="00B45A8D">
        <w:rPr>
          <w:b/>
        </w:rPr>
        <w:t xml:space="preserve">ntes qui traversent la </w:t>
      </w:r>
      <w:r w:rsidR="00B45A8D" w:rsidRPr="00B45A8D">
        <w:rPr>
          <w:b/>
        </w:rPr>
        <w:t xml:space="preserve">société et </w:t>
      </w:r>
      <w:r w:rsidR="00B45A8D">
        <w:rPr>
          <w:b/>
        </w:rPr>
        <w:t>qui permet d’</w:t>
      </w:r>
      <w:r w:rsidR="00B45A8D" w:rsidRPr="00B45A8D">
        <w:rPr>
          <w:b/>
        </w:rPr>
        <w:t>o</w:t>
      </w:r>
      <w:r w:rsidRPr="00B45A8D">
        <w:rPr>
          <w:b/>
        </w:rPr>
        <w:t>uvrir de nouveaux champs d’action.</w:t>
      </w:r>
      <w:r w:rsidR="00B45A8D">
        <w:rPr>
          <w:b/>
        </w:rPr>
        <w:t xml:space="preserve"> </w:t>
      </w:r>
      <w:r w:rsidRPr="007320F9">
        <w:t>Nous vous proposons un programme de niveau universitaire et compatible avec une activité professionnelle qui vous permettra de :</w:t>
      </w:r>
      <w:r w:rsidR="00B45A8D">
        <w:t xml:space="preserve"> </w:t>
      </w:r>
      <w:r w:rsidRPr="007320F9">
        <w:br/>
        <w:t>• Lier votre contexte d’action personnel aux grandes mutations sociétales</w:t>
      </w:r>
      <w:r w:rsidR="00B45A8D">
        <w:t xml:space="preserve"> (aux niveaux économique, politique, social, dans la luttes contre les inégalités)</w:t>
      </w:r>
      <w:r w:rsidRPr="007320F9">
        <w:t>.</w:t>
      </w:r>
      <w:r w:rsidRPr="007320F9">
        <w:br/>
        <w:t>• Acquérir et expérimenter les outils de base d’analyse anthropologique</w:t>
      </w:r>
      <w:r w:rsidR="00B45A8D">
        <w:t xml:space="preserve"> et créative</w:t>
      </w:r>
      <w:r w:rsidRPr="007320F9">
        <w:t>.</w:t>
      </w:r>
      <w:r w:rsidRPr="007320F9">
        <w:br/>
        <w:t>• Dégager des champs d’action pour (re)donner sens à votre engagement professionnel ou bénévole</w:t>
      </w:r>
    </w:p>
    <w:p w:rsidR="007320F9" w:rsidRPr="00871485" w:rsidRDefault="007320F9" w:rsidP="00871485">
      <w:pPr>
        <w:pStyle w:val="Sansinterligne"/>
        <w:rPr>
          <w:color w:val="538135" w:themeColor="accent6" w:themeShade="BF"/>
          <w:sz w:val="20"/>
          <w:szCs w:val="20"/>
        </w:rPr>
      </w:pPr>
      <w:r w:rsidRPr="00871485">
        <w:rPr>
          <w:color w:val="538135" w:themeColor="accent6" w:themeShade="BF"/>
          <w:sz w:val="20"/>
          <w:szCs w:val="20"/>
        </w:rPr>
        <w:t>Cette formation équivaut à 10 crédits européens valorisables à l’échelle européenne lors de la poursuite d’une autre formation universitaire.</w:t>
      </w:r>
    </w:p>
    <w:p w:rsidR="00576756" w:rsidRPr="00871485" w:rsidRDefault="007320F9" w:rsidP="00871485">
      <w:pPr>
        <w:spacing w:after="0" w:line="240" w:lineRule="auto"/>
        <w:jc w:val="both"/>
        <w:rPr>
          <w:sz w:val="20"/>
          <w:szCs w:val="20"/>
        </w:rPr>
      </w:pPr>
      <w:r w:rsidRPr="00871485">
        <w:rPr>
          <w:sz w:val="20"/>
          <w:szCs w:val="20"/>
        </w:rPr>
        <w:t>Contacts : </w:t>
      </w:r>
      <w:hyperlink r:id="rId16" w:history="1">
        <w:r w:rsidRPr="00871485">
          <w:rPr>
            <w:rStyle w:val="Lienhypertexte"/>
            <w:sz w:val="20"/>
            <w:szCs w:val="20"/>
          </w:rPr>
          <w:t>certificat.asdap@centreavec.be</w:t>
        </w:r>
      </w:hyperlink>
      <w:r w:rsidR="00871485">
        <w:rPr>
          <w:sz w:val="20"/>
          <w:szCs w:val="20"/>
        </w:rPr>
        <w:t xml:space="preserve"> </w:t>
      </w:r>
      <w:r w:rsidRPr="00871485">
        <w:rPr>
          <w:sz w:val="20"/>
          <w:szCs w:val="20"/>
        </w:rPr>
        <w:t xml:space="preserve">Responsables : </w:t>
      </w:r>
      <w:hyperlink r:id="rId17" w:history="1">
        <w:r w:rsidRPr="00871485">
          <w:rPr>
            <w:rStyle w:val="Lienhypertexte"/>
            <w:sz w:val="20"/>
            <w:szCs w:val="20"/>
          </w:rPr>
          <w:t>Emmanuelle Piccoli</w:t>
        </w:r>
      </w:hyperlink>
      <w:r w:rsidRPr="00871485">
        <w:rPr>
          <w:sz w:val="20"/>
          <w:szCs w:val="20"/>
        </w:rPr>
        <w:t> (UCL</w:t>
      </w:r>
      <w:r w:rsidR="00B45A8D">
        <w:rPr>
          <w:sz w:val="20"/>
          <w:szCs w:val="20"/>
        </w:rPr>
        <w:t xml:space="preserve"> – LAAP et DVLP</w:t>
      </w:r>
      <w:r w:rsidRPr="00871485">
        <w:rPr>
          <w:sz w:val="20"/>
          <w:szCs w:val="20"/>
        </w:rPr>
        <w:t>) et </w:t>
      </w:r>
      <w:hyperlink r:id="rId18" w:history="1">
        <w:r w:rsidRPr="00871485">
          <w:rPr>
            <w:rStyle w:val="Lienhypertexte"/>
            <w:sz w:val="20"/>
            <w:szCs w:val="20"/>
          </w:rPr>
          <w:t>Claire Wiliquet</w:t>
        </w:r>
      </w:hyperlink>
      <w:r w:rsidRPr="00871485">
        <w:rPr>
          <w:sz w:val="20"/>
          <w:szCs w:val="20"/>
        </w:rPr>
        <w:t> (Centre Avec)</w:t>
      </w:r>
      <w:r w:rsidR="00871485">
        <w:rPr>
          <w:sz w:val="20"/>
          <w:szCs w:val="20"/>
        </w:rPr>
        <w:t xml:space="preserve">. </w:t>
      </w:r>
      <w:r w:rsidR="0095757B" w:rsidRPr="00871485">
        <w:rPr>
          <w:sz w:val="20"/>
          <w:szCs w:val="20"/>
        </w:rPr>
        <w:t>Pour informations</w:t>
      </w:r>
      <w:r w:rsidR="009D46B1" w:rsidRPr="00871485">
        <w:rPr>
          <w:sz w:val="20"/>
          <w:szCs w:val="20"/>
        </w:rPr>
        <w:t xml:space="preserve"> et inscriptions</w:t>
      </w:r>
      <w:r w:rsidR="0095757B" w:rsidRPr="00871485">
        <w:rPr>
          <w:sz w:val="20"/>
          <w:szCs w:val="20"/>
        </w:rPr>
        <w:t xml:space="preserve"> : </w:t>
      </w:r>
      <w:hyperlink r:id="rId19" w:history="1">
        <w:r w:rsidR="00576756" w:rsidRPr="00871485">
          <w:rPr>
            <w:rStyle w:val="Lienhypertexte"/>
            <w:sz w:val="20"/>
            <w:szCs w:val="20"/>
          </w:rPr>
          <w:t>https://www.uclouvain.be/528679.html</w:t>
        </w:r>
      </w:hyperlink>
    </w:p>
    <w:p w:rsidR="00576756" w:rsidRPr="0067740C" w:rsidRDefault="00695014" w:rsidP="0067740C">
      <w:pPr>
        <w:jc w:val="both"/>
      </w:pPr>
      <w:r w:rsidRPr="00695014">
        <w:rPr>
          <w:noProof/>
          <w:lang w:eastAsia="fr-BE"/>
        </w:rPr>
        <w:lastRenderedPageBreak/>
        <w:drawing>
          <wp:inline distT="0" distB="0" distL="0" distR="0">
            <wp:extent cx="462991" cy="642920"/>
            <wp:effectExtent l="0" t="0" r="0" b="5080"/>
            <wp:docPr id="9" name="Image 9" descr="logo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c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623" cy="653518"/>
                    </a:xfrm>
                    <a:prstGeom prst="rect">
                      <a:avLst/>
                    </a:prstGeom>
                    <a:noFill/>
                    <a:ln>
                      <a:noFill/>
                    </a:ln>
                  </pic:spPr>
                </pic:pic>
              </a:graphicData>
            </a:graphic>
          </wp:inline>
        </w:drawing>
      </w:r>
      <w:r w:rsidR="00576756">
        <w:rPr>
          <w:noProof/>
          <w:lang w:eastAsia="fr-BE"/>
        </w:rPr>
        <w:drawing>
          <wp:inline distT="0" distB="0" distL="0" distR="0">
            <wp:extent cx="1111910" cy="401137"/>
            <wp:effectExtent l="0" t="0" r="0" b="0"/>
            <wp:docPr id="11" name="Image 11" descr="logo l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laap"/>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729" cy="415502"/>
                    </a:xfrm>
                    <a:prstGeom prst="rect">
                      <a:avLst/>
                    </a:prstGeom>
                    <a:noFill/>
                    <a:ln>
                      <a:noFill/>
                    </a:ln>
                  </pic:spPr>
                </pic:pic>
              </a:graphicData>
            </a:graphic>
          </wp:inline>
        </w:drawing>
      </w:r>
      <w:r w:rsidR="00576756">
        <w:rPr>
          <w:noProof/>
          <w:lang w:eastAsia="fr-BE"/>
        </w:rPr>
        <w:drawing>
          <wp:inline distT="0" distB="0" distL="0" distR="0">
            <wp:extent cx="1076753" cy="373253"/>
            <wp:effectExtent l="0" t="0" r="0" b="8255"/>
            <wp:docPr id="7" name="Image 7" descr="logo centre a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ntre avec"/>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311" cy="375180"/>
                    </a:xfrm>
                    <a:prstGeom prst="rect">
                      <a:avLst/>
                    </a:prstGeom>
                    <a:noFill/>
                    <a:ln>
                      <a:noFill/>
                    </a:ln>
                  </pic:spPr>
                </pic:pic>
              </a:graphicData>
            </a:graphic>
          </wp:inline>
        </w:drawing>
      </w:r>
      <w:r w:rsidR="00A7765C">
        <w:t xml:space="preserve">   </w:t>
      </w:r>
      <w:r w:rsidR="00576756">
        <w:rPr>
          <w:noProof/>
          <w:lang w:eastAsia="fr-BE"/>
        </w:rPr>
        <w:drawing>
          <wp:inline distT="0" distB="0" distL="0" distR="0">
            <wp:extent cx="580803" cy="643882"/>
            <wp:effectExtent l="0" t="0" r="0" b="4445"/>
            <wp:docPr id="10" name="Image 10" descr="logo una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namu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164" cy="655368"/>
                    </a:xfrm>
                    <a:prstGeom prst="rect">
                      <a:avLst/>
                    </a:prstGeom>
                    <a:noFill/>
                    <a:ln>
                      <a:noFill/>
                    </a:ln>
                  </pic:spPr>
                </pic:pic>
              </a:graphicData>
            </a:graphic>
          </wp:inline>
        </w:drawing>
      </w:r>
      <w:r w:rsidRPr="00695014">
        <w:rPr>
          <w:noProof/>
          <w:lang w:eastAsia="fr-BE"/>
        </w:rPr>
        <w:drawing>
          <wp:inline distT="0" distB="0" distL="0" distR="0">
            <wp:extent cx="460924" cy="643636"/>
            <wp:effectExtent l="0" t="0" r="0" b="4445"/>
            <wp:docPr id="8" name="Image 8" descr="logo fu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ucid"/>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209" cy="653808"/>
                    </a:xfrm>
                    <a:prstGeom prst="rect">
                      <a:avLst/>
                    </a:prstGeom>
                    <a:noFill/>
                    <a:ln>
                      <a:noFill/>
                    </a:ln>
                  </pic:spPr>
                </pic:pic>
              </a:graphicData>
            </a:graphic>
          </wp:inline>
        </w:drawing>
      </w:r>
    </w:p>
    <w:p w:rsidR="00D00269" w:rsidRPr="0067740C" w:rsidRDefault="00D00269">
      <w:pPr>
        <w:jc w:val="both"/>
      </w:pPr>
    </w:p>
    <w:sectPr w:rsidR="00D00269" w:rsidRPr="0067740C" w:rsidSect="00871485">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uclouvain.be/cps/ucl/doc/ucl/images/icones/espace.gif" style="width:1pt;height:1pt;visibility:visible;mso-wrap-style:square" o:bullet="t">
        <v:imagedata r:id="rId1" o:title="espace"/>
      </v:shape>
    </w:pict>
  </w:numPicBullet>
  <w:abstractNum w:abstractNumId="0">
    <w:nsid w:val="37E04201"/>
    <w:multiLevelType w:val="hybridMultilevel"/>
    <w:tmpl w:val="DC06681C"/>
    <w:lvl w:ilvl="0" w:tplc="E43C72CE">
      <w:numFmt w:val="bullet"/>
      <w:lvlText w:val="-"/>
      <w:lvlJc w:val="left"/>
      <w:pPr>
        <w:ind w:left="405" w:hanging="360"/>
      </w:pPr>
      <w:rPr>
        <w:rFonts w:ascii="Calibri" w:eastAsiaTheme="minorHAnsi" w:hAnsi="Calibri" w:cstheme="minorBid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63101"/>
    <w:rsid w:val="00063101"/>
    <w:rsid w:val="000A42AE"/>
    <w:rsid w:val="001901FF"/>
    <w:rsid w:val="002B6780"/>
    <w:rsid w:val="003F1CCE"/>
    <w:rsid w:val="00576756"/>
    <w:rsid w:val="0067740C"/>
    <w:rsid w:val="00695014"/>
    <w:rsid w:val="007320F9"/>
    <w:rsid w:val="00820AB4"/>
    <w:rsid w:val="00871485"/>
    <w:rsid w:val="0095757B"/>
    <w:rsid w:val="009C200B"/>
    <w:rsid w:val="009D46B1"/>
    <w:rsid w:val="00A31643"/>
    <w:rsid w:val="00A62522"/>
    <w:rsid w:val="00A7765C"/>
    <w:rsid w:val="00AA4AE0"/>
    <w:rsid w:val="00B45A8D"/>
    <w:rsid w:val="00D00269"/>
    <w:rsid w:val="00D720BE"/>
    <w:rsid w:val="00DC7F51"/>
    <w:rsid w:val="00E70A5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43"/>
  </w:style>
  <w:style w:type="paragraph" w:styleId="Titre1">
    <w:name w:val="heading 1"/>
    <w:basedOn w:val="Normal"/>
    <w:next w:val="Normal"/>
    <w:link w:val="Titre1Car"/>
    <w:uiPriority w:val="9"/>
    <w:qFormat/>
    <w:rsid w:val="00677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774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7740C"/>
    <w:rPr>
      <w:color w:val="0563C1" w:themeColor="hyperlink"/>
      <w:u w:val="single"/>
    </w:rPr>
  </w:style>
  <w:style w:type="paragraph" w:styleId="Paragraphedeliste">
    <w:name w:val="List Paragraph"/>
    <w:basedOn w:val="Normal"/>
    <w:uiPriority w:val="34"/>
    <w:qFormat/>
    <w:rsid w:val="0067740C"/>
    <w:pPr>
      <w:ind w:left="720"/>
      <w:contextualSpacing/>
    </w:pPr>
  </w:style>
  <w:style w:type="character" w:customStyle="1" w:styleId="Titre1Car">
    <w:name w:val="Titre 1 Car"/>
    <w:basedOn w:val="Policepardfaut"/>
    <w:link w:val="Titre1"/>
    <w:uiPriority w:val="9"/>
    <w:rsid w:val="0067740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7740C"/>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871485"/>
    <w:pPr>
      <w:spacing w:after="0" w:line="240" w:lineRule="auto"/>
    </w:pPr>
  </w:style>
  <w:style w:type="paragraph" w:styleId="Textedebulles">
    <w:name w:val="Balloon Text"/>
    <w:basedOn w:val="Normal"/>
    <w:link w:val="TextedebullesCar"/>
    <w:uiPriority w:val="99"/>
    <w:semiHidden/>
    <w:unhideWhenUsed/>
    <w:rsid w:val="0069501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501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18122885">
      <w:bodyDiv w:val="1"/>
      <w:marLeft w:val="0"/>
      <w:marRight w:val="0"/>
      <w:marTop w:val="0"/>
      <w:marBottom w:val="0"/>
      <w:divBdr>
        <w:top w:val="none" w:sz="0" w:space="0" w:color="auto"/>
        <w:left w:val="none" w:sz="0" w:space="0" w:color="auto"/>
        <w:bottom w:val="none" w:sz="0" w:space="0" w:color="auto"/>
        <w:right w:val="none" w:sz="0" w:space="0" w:color="auto"/>
      </w:divBdr>
    </w:div>
    <w:div w:id="936134247">
      <w:bodyDiv w:val="1"/>
      <w:marLeft w:val="0"/>
      <w:marRight w:val="0"/>
      <w:marTop w:val="0"/>
      <w:marBottom w:val="0"/>
      <w:divBdr>
        <w:top w:val="none" w:sz="0" w:space="0" w:color="auto"/>
        <w:left w:val="none" w:sz="0" w:space="0" w:color="auto"/>
        <w:bottom w:val="none" w:sz="0" w:space="0" w:color="auto"/>
        <w:right w:val="none" w:sz="0" w:space="0" w:color="auto"/>
      </w:divBdr>
    </w:div>
    <w:div w:id="10252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ouvain.be/formation-continue-mentale.html" TargetMode="External"/><Relationship Id="rId13" Type="http://schemas.openxmlformats.org/officeDocument/2006/relationships/image" Target="media/image5.gif"/><Relationship Id="rId18" Type="http://schemas.openxmlformats.org/officeDocument/2006/relationships/hyperlink" Target="http://www.centreavec.be/site/equipe"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4.gif"/><Relationship Id="rId12" Type="http://schemas.openxmlformats.org/officeDocument/2006/relationships/hyperlink" Target="http://www.uclouvain.be/43271.html" TargetMode="External"/><Relationship Id="rId17" Type="http://schemas.openxmlformats.org/officeDocument/2006/relationships/hyperlink" Target="http://www.uclouvain.be/emmanuelle.piccoli" TargetMode="External"/><Relationship Id="rId2" Type="http://schemas.openxmlformats.org/officeDocument/2006/relationships/styles" Target="styles.xml"/><Relationship Id="rId16" Type="http://schemas.openxmlformats.org/officeDocument/2006/relationships/hyperlink" Target="mailto:certificat.asdap@centreavec.be"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mailto:anne.baudaux@uclouvain.be"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mailto:xavier.brike@gmail.com" TargetMode="External"/><Relationship Id="rId19" Type="http://schemas.openxmlformats.org/officeDocument/2006/relationships/hyperlink" Target="https://www.uclouvain.be/528679.html" TargetMode="External"/><Relationship Id="rId4" Type="http://schemas.openxmlformats.org/officeDocument/2006/relationships/webSettings" Target="webSettings.xml"/><Relationship Id="rId9" Type="http://schemas.openxmlformats.org/officeDocument/2006/relationships/hyperlink" Target="mailto:certificatSMCS@uclouvain.be" TargetMode="External"/><Relationship Id="rId14" Type="http://schemas.openxmlformats.org/officeDocument/2006/relationships/image" Target="media/image6.png"/><Relationship Id="rId22"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Brike</dc:creator>
  <cp:lastModifiedBy>Central</cp:lastModifiedBy>
  <cp:revision>2</cp:revision>
  <dcterms:created xsi:type="dcterms:W3CDTF">2015-11-12T11:03:00Z</dcterms:created>
  <dcterms:modified xsi:type="dcterms:W3CDTF">2015-11-12T11:03:00Z</dcterms:modified>
</cp:coreProperties>
</file>